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E3060">
      <w:pPr>
        <w:pStyle w:val="19"/>
        <w:rPr>
          <w:rFonts w:ascii="仿宋" w:hAnsi="仿宋" w:eastAsia="仿宋"/>
          <w:sz w:val="20"/>
          <w:lang w:eastAsia="zh-CN"/>
        </w:rPr>
      </w:pPr>
    </w:p>
    <w:p w14:paraId="4422970F">
      <w:pPr>
        <w:pStyle w:val="19"/>
        <w:rPr>
          <w:rFonts w:ascii="仿宋" w:hAnsi="仿宋" w:eastAsia="仿宋"/>
          <w:sz w:val="20"/>
        </w:rPr>
      </w:pPr>
    </w:p>
    <w:p w14:paraId="7E09FF86">
      <w:pPr>
        <w:pStyle w:val="19"/>
        <w:rPr>
          <w:rFonts w:ascii="仿宋" w:hAnsi="仿宋" w:eastAsia="仿宋"/>
          <w:sz w:val="20"/>
        </w:rPr>
      </w:pPr>
    </w:p>
    <w:p w14:paraId="609CB927">
      <w:pPr>
        <w:pStyle w:val="19"/>
        <w:rPr>
          <w:rFonts w:ascii="仿宋" w:hAnsi="仿宋" w:eastAsia="仿宋"/>
          <w:sz w:val="20"/>
        </w:rPr>
      </w:pPr>
    </w:p>
    <w:p w14:paraId="77780892">
      <w:pPr>
        <w:pStyle w:val="19"/>
        <w:rPr>
          <w:rFonts w:ascii="仿宋" w:hAnsi="仿宋" w:eastAsia="仿宋"/>
          <w:sz w:val="20"/>
        </w:rPr>
      </w:pPr>
    </w:p>
    <w:p w14:paraId="52EDCF76">
      <w:pPr>
        <w:pStyle w:val="19"/>
        <w:spacing w:before="5"/>
        <w:rPr>
          <w:rFonts w:ascii="仿宋" w:hAnsi="仿宋" w:eastAsia="仿宋"/>
          <w:sz w:val="20"/>
        </w:rPr>
      </w:pPr>
    </w:p>
    <w:p w14:paraId="083CB69D">
      <w:pPr>
        <w:pStyle w:val="19"/>
        <w:jc w:val="center"/>
        <w:rPr>
          <w:rFonts w:ascii="仿宋" w:hAnsi="仿宋" w:eastAsia="仿宋"/>
          <w:b/>
          <w:color w:val="FF0000"/>
          <w:sz w:val="52"/>
          <w:szCs w:val="22"/>
          <w:u w:val="single"/>
          <w:lang w:eastAsia="zh-CN"/>
        </w:rPr>
      </w:pPr>
      <w:r>
        <w:rPr>
          <w:rFonts w:hint="eastAsia" w:ascii="仿宋" w:hAnsi="仿宋" w:eastAsia="仿宋"/>
          <w:b/>
          <w:color w:val="FF0000"/>
          <w:sz w:val="52"/>
          <w:szCs w:val="22"/>
          <w:u w:val="single"/>
          <w:lang w:eastAsia="zh-CN"/>
        </w:rPr>
        <w:t>福建福海创石油化工有限公司</w:t>
      </w:r>
    </w:p>
    <w:p w14:paraId="6E6F6E6B">
      <w:pPr>
        <w:pStyle w:val="19"/>
        <w:jc w:val="center"/>
        <w:rPr>
          <w:rFonts w:ascii="仿宋" w:hAnsi="仿宋" w:eastAsia="仿宋"/>
          <w:b/>
          <w:sz w:val="52"/>
          <w:szCs w:val="22"/>
          <w:u w:val="single"/>
          <w:lang w:eastAsia="zh-CN"/>
        </w:rPr>
      </w:pPr>
    </w:p>
    <w:p w14:paraId="43EC0059">
      <w:pPr>
        <w:pStyle w:val="19"/>
        <w:jc w:val="center"/>
        <w:rPr>
          <w:rFonts w:ascii="仿宋" w:hAnsi="仿宋" w:eastAsia="仿宋"/>
          <w:b/>
          <w:sz w:val="52"/>
          <w:szCs w:val="22"/>
          <w:u w:val="single"/>
          <w:lang w:eastAsia="zh-CN"/>
        </w:rPr>
      </w:pPr>
      <w:r>
        <w:rPr>
          <w:rFonts w:hint="eastAsia" w:ascii="仿宋" w:hAnsi="仿宋" w:eastAsia="仿宋"/>
          <w:b/>
          <w:sz w:val="52"/>
          <w:szCs w:val="22"/>
          <w:u w:val="single"/>
          <w:lang w:eastAsia="zh-CN"/>
        </w:rPr>
        <w:t>工业用碳十粗芳烃组分和CHDM样品委外</w:t>
      </w:r>
      <w:r>
        <w:rPr>
          <w:rFonts w:ascii="仿宋" w:hAnsi="仿宋" w:eastAsia="仿宋"/>
          <w:b/>
          <w:sz w:val="52"/>
          <w:szCs w:val="22"/>
          <w:u w:val="single"/>
          <w:lang w:eastAsia="zh-CN"/>
        </w:rPr>
        <w:t>检测</w:t>
      </w:r>
      <w:r>
        <w:rPr>
          <w:rFonts w:hint="eastAsia" w:ascii="仿宋" w:hAnsi="仿宋" w:eastAsia="仿宋"/>
          <w:b/>
          <w:sz w:val="52"/>
          <w:szCs w:val="22"/>
          <w:u w:val="single"/>
          <w:lang w:eastAsia="zh-CN"/>
        </w:rPr>
        <w:t>项目</w:t>
      </w:r>
    </w:p>
    <w:p w14:paraId="4FD62B60">
      <w:pPr>
        <w:pStyle w:val="19"/>
        <w:jc w:val="center"/>
        <w:rPr>
          <w:rFonts w:ascii="仿宋" w:hAnsi="仿宋" w:eastAsia="仿宋"/>
          <w:b/>
          <w:sz w:val="72"/>
          <w:szCs w:val="72"/>
          <w:u w:val="single"/>
          <w:lang w:eastAsia="zh-CN"/>
        </w:rPr>
      </w:pPr>
      <w:r>
        <w:rPr>
          <w:rFonts w:hint="eastAsia" w:ascii="仿宋" w:hAnsi="仿宋" w:eastAsia="仿宋"/>
          <w:b/>
          <w:sz w:val="72"/>
          <w:szCs w:val="72"/>
          <w:u w:val="single"/>
          <w:lang w:eastAsia="zh-CN"/>
        </w:rPr>
        <w:t>询比采购文件</w:t>
      </w:r>
    </w:p>
    <w:p w14:paraId="664AE1EE">
      <w:pPr>
        <w:pStyle w:val="54"/>
        <w:jc w:val="center"/>
        <w:rPr>
          <w:rFonts w:ascii="仿宋" w:hAnsi="仿宋" w:eastAsia="仿宋"/>
          <w:sz w:val="28"/>
          <w:szCs w:val="28"/>
        </w:rPr>
      </w:pPr>
      <w:r>
        <w:rPr>
          <w:rFonts w:hint="eastAsia" w:ascii="仿宋" w:hAnsi="仿宋" w:eastAsia="仿宋"/>
          <w:color w:val="FF0000"/>
          <w:sz w:val="28"/>
          <w:szCs w:val="28"/>
        </w:rPr>
        <w:t>（文件编号：QGD-3120-250703-0174</w:t>
      </w:r>
      <w:r>
        <w:rPr>
          <w:rFonts w:hint="eastAsia" w:ascii="仿宋" w:hAnsi="仿宋" w:eastAsia="仿宋"/>
          <w:sz w:val="28"/>
          <w:szCs w:val="28"/>
        </w:rPr>
        <w:t xml:space="preserve"> ）</w:t>
      </w:r>
    </w:p>
    <w:p w14:paraId="61CA626B">
      <w:pPr>
        <w:pStyle w:val="19"/>
        <w:rPr>
          <w:rFonts w:ascii="仿宋" w:hAnsi="仿宋" w:eastAsia="仿宋"/>
          <w:b/>
          <w:sz w:val="94"/>
          <w:lang w:eastAsia="zh-CN"/>
        </w:rPr>
      </w:pPr>
    </w:p>
    <w:p w14:paraId="2C2E7F7C">
      <w:pPr>
        <w:pStyle w:val="19"/>
        <w:rPr>
          <w:rFonts w:ascii="仿宋" w:hAnsi="仿宋" w:eastAsia="仿宋"/>
          <w:b/>
          <w:sz w:val="94"/>
          <w:lang w:eastAsia="zh-CN"/>
        </w:rPr>
      </w:pPr>
    </w:p>
    <w:p w14:paraId="0EDD7F02">
      <w:pPr>
        <w:pStyle w:val="19"/>
        <w:rPr>
          <w:rFonts w:ascii="仿宋" w:hAnsi="仿宋" w:eastAsia="仿宋"/>
          <w:b/>
          <w:sz w:val="32"/>
          <w:szCs w:val="32"/>
          <w:lang w:eastAsia="zh-CN"/>
        </w:rPr>
      </w:pPr>
    </w:p>
    <w:p w14:paraId="625E23BA">
      <w:pPr>
        <w:pStyle w:val="19"/>
        <w:rPr>
          <w:rFonts w:ascii="仿宋" w:hAnsi="仿宋" w:eastAsia="仿宋"/>
          <w:b/>
          <w:sz w:val="32"/>
          <w:szCs w:val="32"/>
          <w:lang w:eastAsia="zh-CN"/>
        </w:rPr>
      </w:pPr>
    </w:p>
    <w:p w14:paraId="508D72A8">
      <w:pPr>
        <w:pStyle w:val="19"/>
        <w:rPr>
          <w:rFonts w:ascii="仿宋" w:hAnsi="仿宋" w:eastAsia="仿宋"/>
          <w:b/>
          <w:sz w:val="32"/>
          <w:szCs w:val="32"/>
          <w:lang w:eastAsia="zh-CN"/>
        </w:rPr>
      </w:pPr>
    </w:p>
    <w:p w14:paraId="5D7479EF">
      <w:pPr>
        <w:pStyle w:val="19"/>
        <w:rPr>
          <w:rFonts w:ascii="仿宋" w:hAnsi="仿宋" w:eastAsia="仿宋"/>
          <w:b/>
          <w:sz w:val="32"/>
          <w:szCs w:val="32"/>
          <w:lang w:eastAsia="zh-CN"/>
        </w:rPr>
      </w:pPr>
    </w:p>
    <w:p w14:paraId="5876BD09">
      <w:pPr>
        <w:pStyle w:val="19"/>
        <w:rPr>
          <w:rFonts w:ascii="仿宋" w:hAnsi="仿宋" w:eastAsia="仿宋"/>
          <w:b/>
          <w:sz w:val="32"/>
          <w:szCs w:val="32"/>
          <w:lang w:eastAsia="zh-CN"/>
        </w:rPr>
      </w:pPr>
    </w:p>
    <w:p w14:paraId="5E3EDBBB">
      <w:pPr>
        <w:pStyle w:val="54"/>
        <w:jc w:val="center"/>
        <w:rPr>
          <w:rFonts w:ascii="仿宋" w:hAnsi="仿宋" w:eastAsia="仿宋"/>
          <w:b/>
          <w:sz w:val="28"/>
          <w:szCs w:val="28"/>
        </w:rPr>
      </w:pPr>
    </w:p>
    <w:p w14:paraId="2C80907E">
      <w:pPr>
        <w:pStyle w:val="54"/>
        <w:jc w:val="center"/>
        <w:rPr>
          <w:rFonts w:ascii="仿宋" w:hAnsi="仿宋" w:eastAsia="仿宋"/>
          <w:b/>
          <w:sz w:val="28"/>
          <w:szCs w:val="28"/>
        </w:rPr>
      </w:pPr>
    </w:p>
    <w:p w14:paraId="73F3D721">
      <w:pPr>
        <w:pStyle w:val="54"/>
        <w:jc w:val="both"/>
        <w:rPr>
          <w:rFonts w:ascii="仿宋" w:hAnsi="仿宋" w:eastAsia="仿宋"/>
          <w:b/>
          <w:sz w:val="28"/>
          <w:szCs w:val="28"/>
        </w:rPr>
      </w:pPr>
    </w:p>
    <w:p w14:paraId="6C9110B6">
      <w:pPr>
        <w:pStyle w:val="54"/>
        <w:jc w:val="center"/>
        <w:rPr>
          <w:rFonts w:ascii="仿宋" w:hAnsi="仿宋" w:eastAsia="仿宋"/>
          <w:b/>
          <w:sz w:val="28"/>
          <w:szCs w:val="28"/>
        </w:rPr>
      </w:pPr>
    </w:p>
    <w:p w14:paraId="143AFC8C">
      <w:pPr>
        <w:pStyle w:val="54"/>
        <w:jc w:val="center"/>
        <w:rPr>
          <w:rFonts w:ascii="仿宋" w:hAnsi="仿宋" w:eastAsia="仿宋"/>
          <w:b/>
          <w:sz w:val="28"/>
          <w:szCs w:val="28"/>
        </w:rPr>
      </w:pPr>
    </w:p>
    <w:p w14:paraId="35F74606">
      <w:pPr>
        <w:pStyle w:val="54"/>
        <w:jc w:val="center"/>
        <w:rPr>
          <w:rFonts w:ascii="仿宋" w:hAnsi="仿宋" w:eastAsia="仿宋"/>
          <w:b/>
          <w:sz w:val="28"/>
          <w:szCs w:val="28"/>
        </w:rPr>
      </w:pPr>
    </w:p>
    <w:p w14:paraId="6A4632BD">
      <w:pPr>
        <w:pStyle w:val="54"/>
        <w:jc w:val="center"/>
        <w:rPr>
          <w:rFonts w:ascii="仿宋" w:hAnsi="仿宋" w:eastAsia="仿宋"/>
          <w:b/>
          <w:sz w:val="28"/>
          <w:szCs w:val="28"/>
        </w:rPr>
      </w:pPr>
    </w:p>
    <w:p w14:paraId="22155F58">
      <w:pPr>
        <w:pStyle w:val="54"/>
        <w:jc w:val="center"/>
        <w:rPr>
          <w:rFonts w:ascii="仿宋" w:hAnsi="仿宋" w:eastAsia="仿宋"/>
          <w:b/>
          <w:sz w:val="28"/>
          <w:szCs w:val="28"/>
        </w:rPr>
      </w:pPr>
    </w:p>
    <w:p w14:paraId="28F76EEA">
      <w:pPr>
        <w:pStyle w:val="54"/>
        <w:jc w:val="center"/>
        <w:rPr>
          <w:rFonts w:ascii="仿宋" w:hAnsi="仿宋" w:eastAsia="仿宋"/>
          <w:b/>
          <w:sz w:val="28"/>
          <w:szCs w:val="28"/>
        </w:rPr>
      </w:pPr>
      <w:r>
        <w:rPr>
          <w:rFonts w:hint="eastAsia" w:ascii="仿宋" w:hAnsi="仿宋" w:eastAsia="仿宋"/>
          <w:b/>
          <w:sz w:val="28"/>
          <w:szCs w:val="28"/>
        </w:rPr>
        <w:t>福建</w:t>
      </w:r>
      <w:r>
        <w:rPr>
          <w:rFonts w:ascii="仿宋" w:hAnsi="仿宋" w:eastAsia="仿宋"/>
          <w:b/>
          <w:sz w:val="28"/>
          <w:szCs w:val="28"/>
        </w:rPr>
        <w:t>福海创石油化工有限公司</w:t>
      </w:r>
      <w:r>
        <w:rPr>
          <w:rFonts w:hint="eastAsia" w:ascii="仿宋" w:hAnsi="仿宋" w:eastAsia="仿宋"/>
          <w:b/>
          <w:sz w:val="28"/>
          <w:szCs w:val="28"/>
        </w:rPr>
        <w:t>编制</w:t>
      </w:r>
    </w:p>
    <w:p w14:paraId="40C5E08A">
      <w:pPr>
        <w:spacing w:line="271" w:lineRule="auto"/>
        <w:ind w:right="1889"/>
        <w:rPr>
          <w:rFonts w:ascii="仿宋" w:hAnsi="仿宋" w:eastAsia="仿宋"/>
          <w:b/>
          <w:color w:val="FF0000"/>
          <w:w w:val="95"/>
          <w:sz w:val="32"/>
          <w:lang w:eastAsia="zh-CN"/>
        </w:rPr>
        <w:sectPr>
          <w:footerReference r:id="rId3" w:type="default"/>
          <w:type w:val="continuous"/>
          <w:pgSz w:w="11910" w:h="16840"/>
          <w:pgMar w:top="1600" w:right="1680" w:bottom="280" w:left="1680" w:header="720" w:footer="720" w:gutter="0"/>
          <w:pgNumType w:start="1"/>
          <w:cols w:space="720" w:num="1"/>
        </w:sectPr>
      </w:pPr>
      <w:r>
        <w:rPr>
          <w:rFonts w:hint="eastAsia" w:ascii="仿宋" w:hAnsi="仿宋" w:eastAsia="仿宋"/>
          <w:b/>
          <w:w w:val="95"/>
          <w:sz w:val="32"/>
          <w:lang w:eastAsia="zh-CN"/>
        </w:rPr>
        <w:t xml:space="preserve">                     </w:t>
      </w:r>
      <w:r>
        <w:rPr>
          <w:rFonts w:hint="eastAsia" w:ascii="仿宋" w:hAnsi="仿宋" w:eastAsia="仿宋"/>
          <w:b/>
          <w:w w:val="95"/>
          <w:sz w:val="32"/>
          <w:highlight w:val="yellow"/>
          <w:lang w:eastAsia="zh-CN"/>
        </w:rPr>
        <w:t>二〇二五年七月</w:t>
      </w:r>
    </w:p>
    <w:p w14:paraId="0243ECD9">
      <w:pPr>
        <w:tabs>
          <w:tab w:val="left" w:pos="959"/>
        </w:tabs>
        <w:spacing w:line="395" w:lineRule="exact"/>
        <w:ind w:right="170"/>
        <w:jc w:val="center"/>
        <w:rPr>
          <w:rFonts w:ascii="仿宋" w:hAnsi="仿宋" w:eastAsia="仿宋"/>
          <w:sz w:val="32"/>
          <w:lang w:eastAsia="zh-CN"/>
        </w:rPr>
      </w:pPr>
      <w:r>
        <w:rPr>
          <w:rFonts w:hint="eastAsia" w:ascii="仿宋" w:hAnsi="仿宋" w:eastAsia="仿宋"/>
          <w:sz w:val="32"/>
          <w:lang w:eastAsia="zh-CN"/>
        </w:rPr>
        <w:t>目</w:t>
      </w:r>
      <w:r>
        <w:rPr>
          <w:rFonts w:hint="eastAsia" w:ascii="仿宋" w:hAnsi="仿宋" w:eastAsia="仿宋"/>
          <w:sz w:val="32"/>
          <w:lang w:eastAsia="zh-CN"/>
        </w:rPr>
        <w:tab/>
      </w:r>
      <w:r>
        <w:rPr>
          <w:rFonts w:hint="eastAsia" w:ascii="仿宋" w:hAnsi="仿宋" w:eastAsia="仿宋"/>
          <w:sz w:val="32"/>
          <w:lang w:eastAsia="zh-CN"/>
        </w:rPr>
        <w:t>录</w:t>
      </w:r>
    </w:p>
    <w:p w14:paraId="02E1E4BA">
      <w:pPr>
        <w:pStyle w:val="19"/>
        <w:rPr>
          <w:rFonts w:ascii="仿宋" w:hAnsi="仿宋" w:eastAsia="仿宋"/>
          <w:sz w:val="20"/>
          <w:lang w:eastAsia="zh-CN"/>
        </w:rPr>
      </w:pPr>
    </w:p>
    <w:p w14:paraId="2F106746">
      <w:pPr>
        <w:pStyle w:val="19"/>
        <w:rPr>
          <w:rFonts w:ascii="仿宋" w:hAnsi="仿宋" w:eastAsia="仿宋"/>
          <w:sz w:val="20"/>
          <w:lang w:eastAsia="zh-CN"/>
        </w:rPr>
      </w:pPr>
    </w:p>
    <w:p w14:paraId="2356BFA5">
      <w:pPr>
        <w:pStyle w:val="19"/>
        <w:spacing w:before="9"/>
        <w:rPr>
          <w:rFonts w:ascii="仿宋" w:hAnsi="仿宋" w:eastAsia="仿宋"/>
          <w:lang w:eastAsia="zh-CN"/>
        </w:rPr>
      </w:pPr>
    </w:p>
    <w:p w14:paraId="5202D942">
      <w:pPr>
        <w:tabs>
          <w:tab w:val="left" w:pos="709"/>
        </w:tabs>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    </w:t>
      </w:r>
      <w:r>
        <w:rPr>
          <w:rFonts w:ascii="仿宋" w:hAnsi="仿宋" w:eastAsia="仿宋"/>
          <w:sz w:val="24"/>
          <w:szCs w:val="24"/>
          <w:lang w:eastAsia="zh-CN"/>
        </w:rPr>
        <w:t>第一章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 xml:space="preserve">公告 </w:t>
      </w:r>
      <w:r>
        <w:rPr>
          <w:rFonts w:hint="eastAsia" w:ascii="仿宋" w:hAnsi="仿宋" w:eastAsia="仿宋"/>
          <w:sz w:val="24"/>
          <w:szCs w:val="24"/>
          <w:lang w:eastAsia="zh-CN"/>
        </w:rPr>
        <w:t xml:space="preserve">    </w:t>
      </w:r>
    </w:p>
    <w:p w14:paraId="52559B48">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第二章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须知</w:t>
      </w:r>
    </w:p>
    <w:p w14:paraId="3932FEFC">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第三章</w:t>
      </w:r>
      <w:r>
        <w:rPr>
          <w:rFonts w:hint="eastAsia" w:ascii="仿宋" w:hAnsi="仿宋" w:eastAsia="仿宋"/>
          <w:sz w:val="24"/>
          <w:szCs w:val="24"/>
          <w:lang w:eastAsia="zh-CN"/>
        </w:rPr>
        <w:t xml:space="preserve">  参比</w:t>
      </w:r>
      <w:r>
        <w:rPr>
          <w:rFonts w:ascii="仿宋" w:hAnsi="仿宋" w:eastAsia="仿宋"/>
          <w:sz w:val="24"/>
          <w:szCs w:val="24"/>
          <w:lang w:eastAsia="zh-CN"/>
        </w:rPr>
        <w:t>文件</w:t>
      </w:r>
      <w:r>
        <w:rPr>
          <w:rFonts w:hint="eastAsia" w:ascii="仿宋" w:hAnsi="仿宋" w:eastAsia="仿宋"/>
          <w:sz w:val="24"/>
          <w:szCs w:val="24"/>
          <w:lang w:eastAsia="zh-CN"/>
        </w:rPr>
        <w:t>的</w:t>
      </w:r>
      <w:r>
        <w:rPr>
          <w:rFonts w:ascii="仿宋" w:hAnsi="仿宋" w:eastAsia="仿宋"/>
          <w:sz w:val="24"/>
          <w:szCs w:val="24"/>
          <w:lang w:eastAsia="zh-CN"/>
        </w:rPr>
        <w:t>编制</w:t>
      </w:r>
    </w:p>
    <w:p w14:paraId="746CDD9D">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第四章</w:t>
      </w:r>
      <w:r>
        <w:rPr>
          <w:rFonts w:ascii="仿宋" w:hAnsi="仿宋" w:eastAsia="仿宋"/>
          <w:sz w:val="24"/>
          <w:szCs w:val="24"/>
          <w:lang w:eastAsia="zh-CN"/>
        </w:rPr>
        <w:tab/>
      </w:r>
      <w:r>
        <w:rPr>
          <w:rFonts w:ascii="仿宋" w:hAnsi="仿宋" w:eastAsia="仿宋"/>
          <w:sz w:val="24"/>
          <w:szCs w:val="24"/>
          <w:lang w:eastAsia="zh-CN"/>
        </w:rPr>
        <w:t>评</w:t>
      </w:r>
      <w:r>
        <w:rPr>
          <w:rFonts w:hint="eastAsia" w:ascii="仿宋" w:hAnsi="仿宋" w:eastAsia="仿宋"/>
          <w:sz w:val="24"/>
          <w:szCs w:val="24"/>
          <w:lang w:eastAsia="zh-CN"/>
        </w:rPr>
        <w:t>审方法及</w:t>
      </w:r>
      <w:r>
        <w:rPr>
          <w:rFonts w:ascii="仿宋" w:hAnsi="仿宋" w:eastAsia="仿宋"/>
          <w:sz w:val="24"/>
          <w:szCs w:val="24"/>
          <w:lang w:eastAsia="zh-CN"/>
        </w:rPr>
        <w:t>规则</w:t>
      </w:r>
    </w:p>
    <w:p w14:paraId="0F7EC899">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第五章</w:t>
      </w:r>
      <w:r>
        <w:rPr>
          <w:rFonts w:ascii="仿宋" w:hAnsi="仿宋" w:eastAsia="仿宋"/>
          <w:sz w:val="24"/>
          <w:szCs w:val="24"/>
          <w:lang w:eastAsia="zh-CN"/>
        </w:rPr>
        <w:tab/>
      </w:r>
      <w:r>
        <w:rPr>
          <w:rFonts w:ascii="仿宋" w:hAnsi="仿宋" w:eastAsia="仿宋"/>
          <w:sz w:val="24"/>
          <w:szCs w:val="24"/>
          <w:lang w:eastAsia="zh-CN"/>
        </w:rPr>
        <w:t>合同授予</w:t>
      </w:r>
    </w:p>
    <w:p w14:paraId="0DE2531A">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第六章</w:t>
      </w:r>
      <w:r>
        <w:rPr>
          <w:rFonts w:ascii="仿宋" w:hAnsi="仿宋" w:eastAsia="仿宋"/>
          <w:sz w:val="24"/>
          <w:szCs w:val="24"/>
          <w:lang w:eastAsia="zh-CN"/>
        </w:rPr>
        <w:tab/>
      </w:r>
      <w:r>
        <w:rPr>
          <w:rFonts w:ascii="仿宋" w:hAnsi="仿宋" w:eastAsia="仿宋"/>
          <w:sz w:val="24"/>
          <w:szCs w:val="24"/>
          <w:lang w:eastAsia="zh-CN"/>
        </w:rPr>
        <w:t>中选后相关履</w:t>
      </w:r>
      <w:bookmarkStart w:id="3" w:name="_GoBack"/>
      <w:bookmarkEnd w:id="3"/>
      <w:r>
        <w:rPr>
          <w:rFonts w:ascii="仿宋" w:hAnsi="仿宋" w:eastAsia="仿宋"/>
          <w:sz w:val="24"/>
          <w:szCs w:val="24"/>
          <w:lang w:eastAsia="zh-CN"/>
        </w:rPr>
        <w:t>约要求</w:t>
      </w:r>
    </w:p>
    <w:p w14:paraId="3E9AC4CB">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第七章</w:t>
      </w:r>
      <w:r>
        <w:rPr>
          <w:rFonts w:ascii="仿宋" w:hAnsi="仿宋" w:eastAsia="仿宋"/>
          <w:sz w:val="24"/>
          <w:szCs w:val="24"/>
          <w:lang w:eastAsia="zh-CN"/>
        </w:rPr>
        <w:tab/>
      </w:r>
      <w:r>
        <w:rPr>
          <w:rFonts w:ascii="仿宋" w:hAnsi="仿宋" w:eastAsia="仿宋"/>
          <w:sz w:val="24"/>
          <w:szCs w:val="24"/>
          <w:lang w:eastAsia="zh-CN"/>
        </w:rPr>
        <w:t>其它</w:t>
      </w:r>
    </w:p>
    <w:p w14:paraId="527C6A00">
      <w:pPr>
        <w:tabs>
          <w:tab w:val="left" w:pos="709"/>
        </w:tabs>
        <w:spacing w:line="360" w:lineRule="auto"/>
        <w:ind w:firstLine="480" w:firstLineChars="200"/>
        <w:rPr>
          <w:rFonts w:ascii="仿宋" w:hAnsi="仿宋" w:eastAsia="仿宋"/>
          <w:sz w:val="24"/>
          <w:szCs w:val="24"/>
          <w:lang w:eastAsia="zh-CN"/>
        </w:rPr>
      </w:pPr>
    </w:p>
    <w:p w14:paraId="09FB5C11">
      <w:pPr>
        <w:tabs>
          <w:tab w:val="left" w:pos="709"/>
        </w:tabs>
        <w:spacing w:line="360" w:lineRule="auto"/>
        <w:ind w:firstLine="480" w:firstLineChars="200"/>
        <w:rPr>
          <w:rFonts w:ascii="仿宋" w:hAnsi="仿宋" w:eastAsia="仿宋"/>
          <w:sz w:val="24"/>
          <w:szCs w:val="24"/>
          <w:lang w:eastAsia="zh-CN"/>
        </w:rPr>
      </w:pPr>
    </w:p>
    <w:p w14:paraId="0B07B865">
      <w:pPr>
        <w:tabs>
          <w:tab w:val="left" w:pos="709"/>
        </w:tabs>
        <w:spacing w:line="360" w:lineRule="auto"/>
        <w:ind w:firstLine="480" w:firstLineChars="200"/>
        <w:rPr>
          <w:rFonts w:ascii="仿宋" w:hAnsi="仿宋" w:eastAsia="仿宋"/>
          <w:sz w:val="24"/>
          <w:szCs w:val="24"/>
          <w:lang w:eastAsia="zh-CN"/>
        </w:rPr>
      </w:pPr>
    </w:p>
    <w:p w14:paraId="4239A15B">
      <w:pPr>
        <w:tabs>
          <w:tab w:val="left" w:pos="709"/>
        </w:tabs>
        <w:spacing w:line="360" w:lineRule="auto"/>
        <w:ind w:firstLine="480" w:firstLineChars="200"/>
        <w:rPr>
          <w:rFonts w:ascii="仿宋" w:hAnsi="仿宋" w:eastAsia="仿宋"/>
          <w:sz w:val="24"/>
          <w:szCs w:val="24"/>
          <w:lang w:eastAsia="zh-CN"/>
        </w:rPr>
      </w:pPr>
    </w:p>
    <w:p w14:paraId="37EFEF69">
      <w:pPr>
        <w:tabs>
          <w:tab w:val="left" w:pos="709"/>
        </w:tabs>
        <w:spacing w:line="360" w:lineRule="auto"/>
        <w:ind w:firstLine="480" w:firstLineChars="200"/>
        <w:rPr>
          <w:rFonts w:ascii="仿宋" w:hAnsi="仿宋" w:eastAsia="仿宋"/>
          <w:sz w:val="24"/>
          <w:szCs w:val="24"/>
          <w:lang w:eastAsia="zh-CN"/>
        </w:rPr>
      </w:pPr>
    </w:p>
    <w:p w14:paraId="0AC05056">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附件一</w:t>
      </w:r>
      <w:r>
        <w:rPr>
          <w:rFonts w:hint="eastAsia" w:ascii="仿宋" w:hAnsi="仿宋" w:eastAsia="仿宋"/>
          <w:sz w:val="24"/>
          <w:szCs w:val="24"/>
          <w:lang w:eastAsia="zh-CN"/>
        </w:rPr>
        <w:t>：合同条款及格式</w:t>
      </w:r>
    </w:p>
    <w:p w14:paraId="0ED6A7C5">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附件二：参</w:t>
      </w:r>
      <w:r>
        <w:rPr>
          <w:rFonts w:hint="eastAsia" w:ascii="仿宋" w:hAnsi="仿宋" w:eastAsia="仿宋"/>
          <w:sz w:val="24"/>
          <w:szCs w:val="24"/>
          <w:lang w:eastAsia="zh-CN"/>
        </w:rPr>
        <w:t>比</w:t>
      </w:r>
      <w:r>
        <w:rPr>
          <w:rFonts w:ascii="仿宋" w:hAnsi="仿宋" w:eastAsia="仿宋"/>
          <w:sz w:val="24"/>
          <w:szCs w:val="24"/>
          <w:lang w:eastAsia="zh-CN"/>
        </w:rPr>
        <w:t>文件（范本）</w:t>
      </w:r>
    </w:p>
    <w:p w14:paraId="5B862628">
      <w:pPr>
        <w:spacing w:line="408" w:lineRule="auto"/>
        <w:rPr>
          <w:rFonts w:ascii="仿宋" w:hAnsi="仿宋" w:eastAsia="仿宋"/>
          <w:sz w:val="28"/>
          <w:lang w:eastAsia="zh-CN"/>
        </w:rPr>
        <w:sectPr>
          <w:footerReference r:id="rId4" w:type="default"/>
          <w:pgSz w:w="11910" w:h="16840"/>
          <w:pgMar w:top="1247" w:right="1474" w:bottom="850" w:left="1587" w:header="0" w:footer="550" w:gutter="0"/>
          <w:pgNumType w:start="1"/>
          <w:cols w:space="0" w:num="1"/>
        </w:sectPr>
      </w:pPr>
    </w:p>
    <w:p w14:paraId="4472B7D4">
      <w:pPr>
        <w:pStyle w:val="70"/>
        <w:numPr>
          <w:ilvl w:val="0"/>
          <w:numId w:val="6"/>
        </w:numPr>
        <w:tabs>
          <w:tab w:val="left" w:pos="1272"/>
        </w:tabs>
        <w:spacing w:line="355" w:lineRule="exact"/>
        <w:jc w:val="center"/>
        <w:rPr>
          <w:rFonts w:ascii="仿宋" w:hAnsi="仿宋" w:eastAsia="仿宋"/>
          <w:b/>
          <w:w w:val="95"/>
          <w:sz w:val="32"/>
          <w:szCs w:val="32"/>
          <w:lang w:eastAsia="zh-CN"/>
        </w:rPr>
      </w:pPr>
      <w:r>
        <w:rPr>
          <w:rFonts w:hint="eastAsia" w:ascii="仿宋" w:hAnsi="仿宋" w:eastAsia="仿宋"/>
          <w:b/>
          <w:spacing w:val="-1"/>
          <w:w w:val="95"/>
          <w:sz w:val="32"/>
          <w:szCs w:val="32"/>
          <w:lang w:eastAsia="zh-CN"/>
        </w:rPr>
        <w:t>询比</w:t>
      </w:r>
      <w:r>
        <w:rPr>
          <w:rFonts w:ascii="仿宋" w:hAnsi="仿宋" w:eastAsia="仿宋"/>
          <w:b/>
          <w:spacing w:val="-1"/>
          <w:w w:val="95"/>
          <w:sz w:val="32"/>
          <w:szCs w:val="32"/>
          <w:lang w:eastAsia="zh-CN"/>
        </w:rPr>
        <w:t>公</w:t>
      </w:r>
      <w:r>
        <w:rPr>
          <w:rFonts w:ascii="仿宋" w:hAnsi="仿宋" w:eastAsia="仿宋"/>
          <w:b/>
          <w:w w:val="95"/>
          <w:sz w:val="32"/>
          <w:szCs w:val="32"/>
          <w:lang w:eastAsia="zh-CN"/>
        </w:rPr>
        <w:t>告</w:t>
      </w:r>
    </w:p>
    <w:p w14:paraId="00031E0E">
      <w:pPr>
        <w:pStyle w:val="54"/>
        <w:rPr>
          <w:rFonts w:ascii="仿宋" w:hAnsi="仿宋" w:eastAsia="仿宋"/>
        </w:rPr>
      </w:pPr>
    </w:p>
    <w:p w14:paraId="12A4B0FE">
      <w:pPr>
        <w:pStyle w:val="19"/>
        <w:spacing w:before="26"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福建福海创石油化工有限公司就“</w:t>
      </w:r>
      <w:r>
        <w:rPr>
          <w:rFonts w:hint="eastAsia" w:ascii="仿宋" w:hAnsi="仿宋" w:eastAsia="仿宋"/>
          <w:color w:val="FF0000"/>
          <w:sz w:val="28"/>
          <w:szCs w:val="28"/>
          <w:u w:val="single"/>
          <w:lang w:eastAsia="zh-CN"/>
        </w:rPr>
        <w:t>工业用碳十粗芳烃组分和CHDM样品委外</w:t>
      </w:r>
      <w:r>
        <w:rPr>
          <w:rFonts w:ascii="仿宋" w:hAnsi="仿宋" w:eastAsia="仿宋"/>
          <w:color w:val="FF0000"/>
          <w:sz w:val="28"/>
          <w:szCs w:val="28"/>
          <w:u w:val="single"/>
          <w:lang w:eastAsia="zh-CN"/>
        </w:rPr>
        <w:t>检测</w:t>
      </w:r>
      <w:r>
        <w:rPr>
          <w:rFonts w:hint="eastAsia" w:ascii="仿宋" w:hAnsi="仿宋" w:eastAsia="仿宋"/>
          <w:color w:val="FF0000"/>
          <w:sz w:val="28"/>
          <w:szCs w:val="28"/>
          <w:u w:val="single"/>
          <w:lang w:eastAsia="zh-CN"/>
        </w:rPr>
        <w:t>项目（项目编号：QGD-3120-250703-0174）</w:t>
      </w:r>
      <w:r>
        <w:rPr>
          <w:rFonts w:hint="eastAsia" w:ascii="仿宋" w:hAnsi="仿宋" w:eastAsia="仿宋"/>
          <w:sz w:val="28"/>
          <w:szCs w:val="28"/>
          <w:lang w:eastAsia="zh-CN"/>
        </w:rPr>
        <w:t>”</w:t>
      </w:r>
      <w:r>
        <w:rPr>
          <w:rFonts w:ascii="仿宋" w:hAnsi="仿宋" w:eastAsia="仿宋"/>
          <w:sz w:val="28"/>
          <w:szCs w:val="28"/>
          <w:lang w:eastAsia="zh-CN"/>
        </w:rPr>
        <w:t>进行国内公开</w:t>
      </w:r>
      <w:r>
        <w:rPr>
          <w:rFonts w:hint="eastAsia" w:ascii="仿宋" w:hAnsi="仿宋" w:eastAsia="仿宋"/>
          <w:sz w:val="28"/>
          <w:szCs w:val="28"/>
          <w:lang w:eastAsia="zh-CN"/>
        </w:rPr>
        <w:t>询比</w:t>
      </w:r>
      <w:r>
        <w:rPr>
          <w:rFonts w:ascii="仿宋" w:hAnsi="仿宋" w:eastAsia="仿宋"/>
          <w:sz w:val="28"/>
          <w:szCs w:val="28"/>
          <w:lang w:eastAsia="zh-CN"/>
        </w:rPr>
        <w:t>采购</w:t>
      </w:r>
      <w:r>
        <w:rPr>
          <w:rFonts w:hint="eastAsia" w:ascii="仿宋" w:hAnsi="仿宋" w:eastAsia="仿宋"/>
          <w:sz w:val="28"/>
          <w:szCs w:val="28"/>
          <w:lang w:eastAsia="zh-CN"/>
        </w:rPr>
        <w:t>，欢迎国内符合条件的供应商积极参加。</w:t>
      </w:r>
    </w:p>
    <w:p w14:paraId="5326B2B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一</w:t>
      </w:r>
      <w:r>
        <w:rPr>
          <w:rFonts w:hint="eastAsia" w:ascii="仿宋" w:hAnsi="仿宋" w:eastAsia="仿宋"/>
          <w:b/>
          <w:snapToGrid w:val="0"/>
          <w:color w:val="000000" w:themeColor="text1"/>
          <w:spacing w:val="8"/>
          <w:sz w:val="30"/>
          <w:szCs w:val="30"/>
          <w:lang w:eastAsia="zh-CN"/>
          <w14:textFill>
            <w14:solidFill>
              <w14:schemeClr w14:val="tx1"/>
            </w14:solidFill>
          </w14:textFill>
        </w:rPr>
        <w:t>、</w:t>
      </w:r>
      <w:r>
        <w:rPr>
          <w:rFonts w:ascii="仿宋" w:hAnsi="仿宋" w:eastAsia="仿宋"/>
          <w:b/>
          <w:snapToGrid w:val="0"/>
          <w:color w:val="000000" w:themeColor="text1"/>
          <w:spacing w:val="8"/>
          <w:sz w:val="30"/>
          <w:szCs w:val="30"/>
          <w:lang w:eastAsia="zh-CN"/>
          <w14:textFill>
            <w14:solidFill>
              <w14:schemeClr w14:val="tx1"/>
            </w14:solidFill>
          </w14:textFill>
        </w:rPr>
        <w:t>项目概况</w:t>
      </w:r>
      <w:r>
        <w:rPr>
          <w:rFonts w:hint="eastAsia" w:ascii="仿宋" w:hAnsi="仿宋" w:eastAsia="仿宋"/>
          <w:b/>
          <w:snapToGrid w:val="0"/>
          <w:color w:val="000000" w:themeColor="text1"/>
          <w:spacing w:val="8"/>
          <w:sz w:val="30"/>
          <w:szCs w:val="30"/>
          <w:lang w:eastAsia="zh-CN"/>
          <w14:textFill>
            <w14:solidFill>
              <w14:schemeClr w14:val="tx1"/>
            </w14:solidFill>
          </w14:textFill>
        </w:rPr>
        <w:t>与采购内容</w:t>
      </w:r>
    </w:p>
    <w:p w14:paraId="0EA26E0F">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项目</w:t>
      </w:r>
      <w:r>
        <w:rPr>
          <w:rFonts w:ascii="仿宋" w:hAnsi="仿宋" w:eastAsia="仿宋"/>
          <w:bCs/>
          <w:snapToGrid w:val="0"/>
          <w:color w:val="000000" w:themeColor="text1"/>
          <w:spacing w:val="8"/>
          <w:sz w:val="30"/>
          <w:szCs w:val="30"/>
          <w:lang w:eastAsia="zh-CN"/>
          <w14:textFill>
            <w14:solidFill>
              <w14:schemeClr w14:val="tx1"/>
            </w14:solidFill>
          </w14:textFill>
        </w:rPr>
        <w:t>概况</w:t>
      </w:r>
      <w:r>
        <w:rPr>
          <w:rFonts w:hint="eastAsia" w:ascii="仿宋" w:hAnsi="仿宋" w:eastAsia="仿宋"/>
          <w:sz w:val="28"/>
          <w:szCs w:val="28"/>
          <w:lang w:eastAsia="zh-CN"/>
        </w:rPr>
        <w:t>：工业用碳十粗芳烃组分和CHDM样品委外</w:t>
      </w:r>
      <w:r>
        <w:rPr>
          <w:rFonts w:ascii="仿宋" w:hAnsi="仿宋" w:eastAsia="仿宋"/>
          <w:sz w:val="28"/>
          <w:szCs w:val="28"/>
          <w:lang w:eastAsia="zh-CN"/>
        </w:rPr>
        <w:t>检测项目</w:t>
      </w:r>
      <w:r>
        <w:rPr>
          <w:rFonts w:hint="eastAsia" w:ascii="仿宋" w:hAnsi="仿宋" w:eastAsia="仿宋"/>
          <w:sz w:val="28"/>
          <w:szCs w:val="28"/>
          <w:lang w:eastAsia="zh-CN"/>
        </w:rPr>
        <w:t>。</w:t>
      </w:r>
    </w:p>
    <w:p w14:paraId="0864FC56">
      <w:pPr>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采购内容：检测工业用碳十粗芳烃、</w:t>
      </w:r>
      <w:r>
        <w:rPr>
          <w:rFonts w:ascii="仿宋" w:hAnsi="仿宋" w:eastAsia="仿宋"/>
          <w:sz w:val="28"/>
          <w:szCs w:val="28"/>
          <w:lang w:eastAsia="zh-CN"/>
        </w:rPr>
        <w:t>1,4-环已烷二甲醇(CHDM)</w:t>
      </w:r>
      <w:r>
        <w:rPr>
          <w:rFonts w:hint="eastAsia" w:ascii="仿宋" w:hAnsi="仿宋" w:eastAsia="仿宋"/>
          <w:sz w:val="28"/>
          <w:szCs w:val="28"/>
          <w:lang w:eastAsia="zh-CN"/>
        </w:rPr>
        <w:t>，</w:t>
      </w:r>
      <w:r>
        <w:rPr>
          <w:rFonts w:hint="eastAsia" w:ascii="仿宋" w:hAnsi="仿宋" w:eastAsia="仿宋"/>
          <w:sz w:val="28"/>
          <w:szCs w:val="28"/>
          <w:lang w:val="en-US" w:eastAsia="zh-CN"/>
        </w:rPr>
        <w:t>合同签订期限为两年</w:t>
      </w:r>
      <w:r>
        <w:rPr>
          <w:rFonts w:hint="eastAsia" w:ascii="仿宋" w:hAnsi="仿宋" w:eastAsia="仿宋"/>
          <w:sz w:val="28"/>
          <w:szCs w:val="28"/>
          <w:lang w:eastAsia="zh-CN"/>
        </w:rPr>
        <w:t>。</w:t>
      </w:r>
    </w:p>
    <w:p w14:paraId="25311C47">
      <w:pPr>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采购控制价：</w:t>
      </w:r>
      <w:r>
        <w:rPr>
          <w:rFonts w:hint="eastAsia" w:ascii="仿宋" w:hAnsi="仿宋" w:eastAsia="仿宋"/>
          <w:sz w:val="28"/>
          <w:szCs w:val="28"/>
          <w:lang w:val="en-US" w:eastAsia="zh-CN"/>
        </w:rPr>
        <w:t>25</w:t>
      </w:r>
      <w:r>
        <w:rPr>
          <w:rFonts w:hint="eastAsia" w:ascii="仿宋" w:hAnsi="仿宋" w:eastAsia="仿宋"/>
          <w:sz w:val="28"/>
          <w:szCs w:val="28"/>
          <w:lang w:eastAsia="zh-CN"/>
        </w:rPr>
        <w:t>,0</w:t>
      </w:r>
      <w:r>
        <w:rPr>
          <w:rFonts w:ascii="仿宋" w:hAnsi="仿宋" w:eastAsia="仿宋"/>
          <w:sz w:val="28"/>
          <w:szCs w:val="28"/>
          <w:lang w:eastAsia="zh-CN"/>
        </w:rPr>
        <w:t>00.00元</w:t>
      </w:r>
      <w:r>
        <w:rPr>
          <w:rFonts w:hint="eastAsia" w:ascii="仿宋" w:hAnsi="仿宋" w:eastAsia="仿宋"/>
          <w:sz w:val="28"/>
          <w:szCs w:val="28"/>
          <w:lang w:eastAsia="zh-CN"/>
        </w:rPr>
        <w:t>（两年含税总价）</w:t>
      </w:r>
    </w:p>
    <w:p w14:paraId="681689A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二、参</w:t>
      </w:r>
      <w:r>
        <w:rPr>
          <w:rFonts w:hint="eastAsia" w:ascii="仿宋" w:hAnsi="仿宋" w:eastAsia="仿宋"/>
          <w:b/>
          <w:snapToGrid w:val="0"/>
          <w:color w:val="000000" w:themeColor="text1"/>
          <w:spacing w:val="8"/>
          <w:sz w:val="30"/>
          <w:szCs w:val="30"/>
          <w:lang w:eastAsia="zh-CN"/>
          <w14:textFill>
            <w14:solidFill>
              <w14:schemeClr w14:val="tx1"/>
            </w14:solidFill>
          </w14:textFill>
        </w:rPr>
        <w:t>比</w:t>
      </w:r>
      <w:r>
        <w:rPr>
          <w:rFonts w:ascii="仿宋" w:hAnsi="仿宋" w:eastAsia="仿宋"/>
          <w:b/>
          <w:snapToGrid w:val="0"/>
          <w:color w:val="000000" w:themeColor="text1"/>
          <w:spacing w:val="8"/>
          <w:sz w:val="30"/>
          <w:szCs w:val="30"/>
          <w:lang w:eastAsia="zh-CN"/>
          <w14:textFill>
            <w14:solidFill>
              <w14:schemeClr w14:val="tx1"/>
            </w14:solidFill>
          </w14:textFill>
        </w:rPr>
        <w:t>人资格要求</w:t>
      </w:r>
    </w:p>
    <w:p w14:paraId="43AB14BF">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1.参比人必须具备</w:t>
      </w:r>
      <w:r>
        <w:rPr>
          <w:rFonts w:hint="eastAsia" w:ascii="仿宋" w:hAnsi="仿宋" w:eastAsia="仿宋"/>
          <w:sz w:val="28"/>
          <w:szCs w:val="28"/>
          <w:lang w:eastAsia="zh-CN"/>
        </w:rPr>
        <w:t>在中华人民共和国境内注册、具有独立承担民事责任能力的企业法人，营业执照经营范围符合采购项目要求；</w:t>
      </w:r>
    </w:p>
    <w:p w14:paraId="1547B7C2">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2.参比人</w:t>
      </w:r>
      <w:r>
        <w:rPr>
          <w:rFonts w:hint="eastAsia" w:ascii="仿宋" w:hAnsi="仿宋" w:eastAsia="仿宋"/>
          <w:sz w:val="28"/>
          <w:szCs w:val="28"/>
          <w:lang w:eastAsia="zh-CN"/>
        </w:rPr>
        <w:t>具备</w:t>
      </w:r>
      <w:r>
        <w:rPr>
          <w:rFonts w:ascii="仿宋" w:hAnsi="仿宋" w:eastAsia="仿宋"/>
          <w:sz w:val="28"/>
          <w:szCs w:val="28"/>
          <w:lang w:eastAsia="zh-CN"/>
        </w:rPr>
        <w:t>CMA和CNAS资质，样品检测不能分包</w:t>
      </w:r>
      <w:r>
        <w:rPr>
          <w:rFonts w:hint="eastAsia" w:ascii="仿宋" w:hAnsi="仿宋" w:eastAsia="仿宋"/>
          <w:sz w:val="28"/>
          <w:szCs w:val="28"/>
          <w:lang w:eastAsia="zh-CN"/>
        </w:rPr>
        <w:t>；</w:t>
      </w:r>
      <w:r>
        <w:rPr>
          <w:rFonts w:ascii="仿宋" w:hAnsi="仿宋" w:eastAsia="仿宋"/>
          <w:sz w:val="28"/>
          <w:szCs w:val="28"/>
          <w:lang w:eastAsia="zh-CN"/>
        </w:rPr>
        <w:t xml:space="preserve"> </w:t>
      </w:r>
    </w:p>
    <w:p w14:paraId="7B61552E">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3.单位负责人为同一人或者存在控股、管理关系的不同单位，不得同时参加本项目；</w:t>
      </w:r>
    </w:p>
    <w:p w14:paraId="600DBF65">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.参比人没有失信黑名单记录（以最高院失信被执行人系统发布信息为准）</w:t>
      </w:r>
      <w:r>
        <w:rPr>
          <w:rFonts w:hint="eastAsia" w:ascii="仿宋" w:hAnsi="仿宋" w:eastAsia="仿宋"/>
          <w:sz w:val="28"/>
          <w:szCs w:val="28"/>
          <w:lang w:eastAsia="zh-CN"/>
        </w:rPr>
        <w:t>；</w:t>
      </w:r>
    </w:p>
    <w:p w14:paraId="0A745EEF">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5</w:t>
      </w:r>
      <w:r>
        <w:rPr>
          <w:rFonts w:ascii="仿宋" w:hAnsi="仿宋" w:eastAsia="仿宋"/>
          <w:sz w:val="28"/>
          <w:szCs w:val="28"/>
          <w:lang w:eastAsia="zh-CN"/>
        </w:rPr>
        <w:t>.</w:t>
      </w:r>
      <w:r>
        <w:rPr>
          <w:rFonts w:hint="eastAsia" w:ascii="仿宋" w:hAnsi="仿宋" w:eastAsia="仿宋"/>
          <w:sz w:val="28"/>
          <w:szCs w:val="28"/>
          <w:lang w:eastAsia="zh-CN"/>
        </w:rPr>
        <w:t>参比人</w:t>
      </w:r>
      <w:r>
        <w:rPr>
          <w:rFonts w:ascii="仿宋" w:hAnsi="仿宋" w:eastAsia="仿宋"/>
          <w:sz w:val="28"/>
          <w:szCs w:val="28"/>
          <w:lang w:eastAsia="zh-CN"/>
        </w:rPr>
        <w:t>与采购人无诉讼纠纷</w:t>
      </w:r>
      <w:r>
        <w:rPr>
          <w:rFonts w:hint="eastAsia" w:ascii="仿宋" w:hAnsi="仿宋" w:eastAsia="仿宋"/>
          <w:sz w:val="28"/>
          <w:szCs w:val="28"/>
          <w:lang w:eastAsia="zh-CN"/>
        </w:rPr>
        <w:t>；</w:t>
      </w:r>
    </w:p>
    <w:p w14:paraId="2D6AB71D">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6.本项目不接受联合体参比</w:t>
      </w:r>
      <w:r>
        <w:rPr>
          <w:rFonts w:hint="eastAsia" w:ascii="仿宋" w:hAnsi="仿宋" w:eastAsia="仿宋"/>
          <w:color w:val="000000"/>
          <w:sz w:val="28"/>
          <w:szCs w:val="28"/>
          <w:lang w:eastAsia="zh-CN"/>
        </w:rPr>
        <w:t>；</w:t>
      </w:r>
    </w:p>
    <w:p w14:paraId="71FFA787">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7</w:t>
      </w:r>
      <w:r>
        <w:rPr>
          <w:rFonts w:ascii="仿宋" w:hAnsi="仿宋" w:eastAsia="仿宋"/>
          <w:sz w:val="28"/>
          <w:szCs w:val="28"/>
          <w:lang w:eastAsia="zh-CN"/>
        </w:rPr>
        <w:t>.</w:t>
      </w:r>
      <w:r>
        <w:rPr>
          <w:rFonts w:hint="eastAsia" w:ascii="仿宋" w:hAnsi="仿宋" w:eastAsia="仿宋"/>
          <w:sz w:val="28"/>
          <w:szCs w:val="28"/>
          <w:lang w:eastAsia="zh-CN"/>
        </w:rPr>
        <w:t>本</w:t>
      </w:r>
      <w:r>
        <w:rPr>
          <w:rFonts w:hint="eastAsia" w:ascii="仿宋" w:hAnsi="仿宋" w:eastAsia="仿宋"/>
          <w:color w:val="000000"/>
          <w:sz w:val="28"/>
          <w:szCs w:val="28"/>
          <w:lang w:eastAsia="zh-CN"/>
        </w:rPr>
        <w:t>项目采用资格后审方式对参比人进行资格审查。</w:t>
      </w:r>
    </w:p>
    <w:p w14:paraId="77CAD7A2">
      <w:pPr>
        <w:tabs>
          <w:tab w:val="left" w:pos="709"/>
        </w:tabs>
        <w:spacing w:line="360" w:lineRule="auto"/>
        <w:ind w:firstLine="480"/>
        <w:rPr>
          <w:rFonts w:ascii="仿宋" w:hAnsi="仿宋" w:eastAsia="仿宋"/>
          <w:b/>
          <w:snapToGrid w:val="0"/>
          <w:color w:val="000000" w:themeColor="text1"/>
          <w:spacing w:val="8"/>
          <w:sz w:val="32"/>
          <w:szCs w:val="32"/>
          <w:lang w:eastAsia="zh-CN"/>
          <w14:textFill>
            <w14:solidFill>
              <w14:schemeClr w14:val="tx1"/>
            </w14:solidFill>
          </w14:textFill>
        </w:rPr>
      </w:pPr>
      <w:r>
        <w:rPr>
          <w:rFonts w:hint="eastAsia" w:ascii="仿宋" w:hAnsi="仿宋" w:eastAsia="仿宋"/>
          <w:b/>
          <w:snapToGrid w:val="0"/>
          <w:color w:val="000000" w:themeColor="text1"/>
          <w:spacing w:val="8"/>
          <w:sz w:val="32"/>
          <w:szCs w:val="32"/>
          <w:lang w:eastAsia="zh-CN"/>
          <w14:textFill>
            <w14:solidFill>
              <w14:schemeClr w14:val="tx1"/>
            </w14:solidFill>
          </w14:textFill>
        </w:rPr>
        <w:t>三、获取采购文件</w:t>
      </w:r>
    </w:p>
    <w:p w14:paraId="347E2EBC">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w:t>
      </w:r>
      <w:r>
        <w:rPr>
          <w:rFonts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 xml:space="preserve"> 凡有意参加者，请在 http://nhygcg.fjshgx.com/（福建能化阳光采购平台）上免费注册，并根据系统提示进行报名即可下载电子采购文件。具体下载时间以采购公告或邀请函为准。</w:t>
      </w:r>
    </w:p>
    <w:p w14:paraId="67D3BB2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2. </w:t>
      </w:r>
      <w:r>
        <w:rPr>
          <w:rFonts w:hint="eastAsia" w:ascii="仿宋" w:hAnsi="仿宋" w:eastAsia="仿宋"/>
          <w:color w:val="000000" w:themeColor="text1"/>
          <w:sz w:val="28"/>
          <w:szCs w:val="28"/>
          <w:highlight w:val="yellow"/>
          <w:lang w:eastAsia="zh-CN"/>
          <w14:textFill>
            <w14:solidFill>
              <w14:schemeClr w14:val="tx1"/>
            </w14:solidFill>
          </w14:textFill>
        </w:rPr>
        <w:t>本项目采购文件请意向参比人自行下载</w:t>
      </w:r>
      <w:r>
        <w:rPr>
          <w:rFonts w:hint="eastAsia" w:ascii="仿宋" w:hAnsi="仿宋" w:eastAsia="仿宋"/>
          <w:color w:val="000000" w:themeColor="text1"/>
          <w:sz w:val="28"/>
          <w:szCs w:val="28"/>
          <w:lang w:eastAsia="zh-CN"/>
          <w14:textFill>
            <w14:solidFill>
              <w14:schemeClr w14:val="tx1"/>
            </w14:solidFill>
          </w14:textFill>
        </w:rPr>
        <w:t>，不收取费用，以采购公告或邀请函为准。</w:t>
      </w:r>
    </w:p>
    <w:p w14:paraId="40BFFE11">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3.报名时间：公示之日起至2025年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20</w:t>
      </w:r>
      <w:r>
        <w:rPr>
          <w:rFonts w:hint="eastAsia" w:ascii="仿宋" w:hAnsi="仿宋" w:eastAsia="仿宋"/>
          <w:color w:val="000000" w:themeColor="text1"/>
          <w:sz w:val="28"/>
          <w:szCs w:val="28"/>
          <w:lang w:eastAsia="zh-CN"/>
          <w14:textFill>
            <w14:solidFill>
              <w14:schemeClr w14:val="tx1"/>
            </w14:solidFill>
          </w14:textFill>
        </w:rPr>
        <w:t>日（含当日）</w:t>
      </w:r>
    </w:p>
    <w:p w14:paraId="256332D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w:t>
      </w:r>
      <w:r>
        <w:rPr>
          <w:rFonts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报名方式：参选人在报名时间内将报名文件发送至邮箱</w:t>
      </w:r>
      <w:r>
        <w:rPr>
          <w:rFonts w:ascii="仿宋" w:hAnsi="仿宋" w:eastAsia="仿宋"/>
          <w:color w:val="000000" w:themeColor="text1"/>
          <w:sz w:val="28"/>
          <w:szCs w:val="28"/>
          <w:lang w:eastAsia="zh-CN"/>
          <w14:textFill>
            <w14:solidFill>
              <w14:schemeClr w14:val="tx1"/>
            </w14:solidFill>
          </w14:textFill>
        </w:rPr>
        <w:t>ypwei@fhcpec.com.cn，报名文件包含：</w:t>
      </w:r>
    </w:p>
    <w:p w14:paraId="69A262C1">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1）法定代表人身份证复印件（正反面）（加盖单位公章的扫描件）；</w:t>
      </w:r>
    </w:p>
    <w:p w14:paraId="15B3819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2）营业执照（加盖单位公章的扫描件）；</w:t>
      </w:r>
    </w:p>
    <w:p w14:paraId="227F8B3F">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3）资质文件（加盖单位公章的扫描件）；</w:t>
      </w:r>
    </w:p>
    <w:p w14:paraId="3499666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4）参选人姓名及联系方式；</w:t>
      </w:r>
    </w:p>
    <w:p w14:paraId="0070DC96">
      <w:pPr>
        <w:tabs>
          <w:tab w:val="left" w:pos="709"/>
        </w:tabs>
        <w:spacing w:line="360" w:lineRule="auto"/>
        <w:ind w:firstLine="634" w:firstLineChars="200"/>
        <w:rPr>
          <w:rFonts w:ascii="仿宋" w:hAnsi="仿宋" w:eastAsia="仿宋"/>
          <w:b/>
          <w:snapToGrid w:val="0"/>
          <w:color w:val="000000" w:themeColor="text1"/>
          <w:spacing w:val="8"/>
          <w:sz w:val="30"/>
          <w:szCs w:val="30"/>
          <w:highlight w:val="yellow"/>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四、本项目采用最低价法。</w:t>
      </w:r>
    </w:p>
    <w:p w14:paraId="04CB088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五、参比文件递交要求</w:t>
      </w:r>
    </w:p>
    <w:p w14:paraId="033E7841">
      <w:pPr>
        <w:pStyle w:val="40"/>
        <w:spacing w:before="0" w:beforeAutospacing="0" w:after="0" w:afterAutospacing="0" w:line="360" w:lineRule="auto"/>
        <w:ind w:firstLine="42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 参比文件递交地点：线下递交。漳州市漳浦县杜浔镇杜昌路9号福海创办公楼三楼综合采购团队。</w:t>
      </w:r>
    </w:p>
    <w:p w14:paraId="0E97F742">
      <w:pPr>
        <w:numPr>
          <w:ilvl w:val="0"/>
          <w:numId w:val="7"/>
        </w:num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递交截止时间：2025年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22</w:t>
      </w:r>
      <w:r>
        <w:rPr>
          <w:rFonts w:hint="eastAsia" w:ascii="仿宋" w:hAnsi="仿宋" w:eastAsia="仿宋"/>
          <w:color w:val="000000" w:themeColor="text1"/>
          <w:sz w:val="28"/>
          <w:szCs w:val="28"/>
          <w:lang w:eastAsia="zh-CN"/>
          <w14:textFill>
            <w14:solidFill>
              <w14:schemeClr w14:val="tx1"/>
            </w14:solidFill>
          </w14:textFill>
        </w:rPr>
        <w:t>日（含当日）。</w:t>
      </w:r>
    </w:p>
    <w:p w14:paraId="76F567CE">
      <w:pPr>
        <w:numPr>
          <w:ilvl w:val="0"/>
          <w:numId w:val="7"/>
        </w:num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逾期送达的或未送达指定地点或参比文件密封不符合规定要求的，采购人不予受理或拒收。</w:t>
      </w:r>
    </w:p>
    <w:p w14:paraId="553570ED">
      <w:pPr>
        <w:pStyle w:val="19"/>
        <w:spacing w:line="360" w:lineRule="auto"/>
        <w:ind w:right="121" w:firstLine="337" w:firstLineChars="100"/>
        <w:jc w:val="both"/>
        <w:rPr>
          <w:rFonts w:ascii="仿宋" w:hAnsi="仿宋" w:eastAsia="仿宋"/>
          <w:b/>
          <w:bCs/>
          <w:snapToGrid w:val="0"/>
          <w:color w:val="000000" w:themeColor="text1"/>
          <w:spacing w:val="8"/>
          <w:sz w:val="28"/>
          <w:szCs w:val="28"/>
          <w:lang w:eastAsia="zh-CN"/>
          <w14:textFill>
            <w14:solidFill>
              <w14:schemeClr w14:val="tx1"/>
            </w14:solidFill>
          </w14:textFill>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六、</w:t>
      </w:r>
      <w:r>
        <w:rPr>
          <w:rFonts w:hint="eastAsia" w:ascii="仿宋" w:hAnsi="仿宋" w:eastAsia="仿宋"/>
          <w:b/>
          <w:w w:val="95"/>
          <w:sz w:val="32"/>
          <w:szCs w:val="32"/>
          <w:lang w:eastAsia="zh-CN"/>
        </w:rPr>
        <w:t>参比</w:t>
      </w:r>
      <w:r>
        <w:rPr>
          <w:rFonts w:ascii="仿宋" w:hAnsi="仿宋" w:eastAsia="仿宋"/>
          <w:b/>
          <w:w w:val="95"/>
          <w:sz w:val="32"/>
          <w:szCs w:val="32"/>
          <w:lang w:eastAsia="zh-CN"/>
        </w:rPr>
        <w:t>保证金</w:t>
      </w:r>
    </w:p>
    <w:p w14:paraId="49082C9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本项目不适用参选保证金，但参比人未能按接到中标通知书后规定的时间内签定合同或中选不执行等未履约事宜，采购人将把参比人纳入采购人的黑名单，以后不得参与采购人的公开招投标和公开比选等一切采购项目。</w:t>
      </w:r>
    </w:p>
    <w:p w14:paraId="0FD5CA62">
      <w:pPr>
        <w:spacing w:line="360" w:lineRule="auto"/>
        <w:ind w:firstLine="675" w:firstLineChars="200"/>
        <w:rPr>
          <w:rFonts w:ascii="仿宋" w:hAnsi="仿宋" w:eastAsia="仿宋"/>
          <w:sz w:val="32"/>
          <w:szCs w:val="32"/>
          <w:lang w:eastAsia="zh-CN"/>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七、联系方式</w:t>
      </w:r>
      <w:r>
        <w:rPr>
          <w:rFonts w:hint="eastAsia" w:ascii="仿宋" w:hAnsi="仿宋" w:eastAsia="仿宋"/>
          <w:sz w:val="32"/>
          <w:szCs w:val="32"/>
          <w:lang w:eastAsia="zh-CN"/>
        </w:rPr>
        <w:t xml:space="preserve">   </w:t>
      </w:r>
    </w:p>
    <w:p w14:paraId="17C1D9D6">
      <w:pPr>
        <w:tabs>
          <w:tab w:val="left" w:pos="709"/>
        </w:tabs>
        <w:spacing w:line="360" w:lineRule="auto"/>
        <w:ind w:left="660" w:leftChars="300"/>
        <w:rPr>
          <w:rFonts w:eastAsia="仿宋"/>
          <w:highlight w:val="yellow"/>
          <w:lang w:eastAsia="zh-CN"/>
        </w:rPr>
      </w:pPr>
      <w:r>
        <w:rPr>
          <w:rFonts w:hint="eastAsia" w:ascii="仿宋" w:hAnsi="仿宋" w:eastAsia="仿宋"/>
          <w:color w:val="000000" w:themeColor="text1"/>
          <w:sz w:val="28"/>
          <w:szCs w:val="28"/>
          <w:lang w:eastAsia="zh-CN"/>
          <w14:textFill>
            <w14:solidFill>
              <w14:schemeClr w14:val="tx1"/>
            </w14:solidFill>
          </w14:textFill>
        </w:rPr>
        <w:t>商务联系人：魏彦苹</w:t>
      </w:r>
      <w:r>
        <w:rPr>
          <w:rFonts w:ascii="仿宋" w:hAnsi="仿宋" w:eastAsia="仿宋"/>
          <w:color w:val="000000" w:themeColor="text1"/>
          <w:sz w:val="28"/>
          <w:szCs w:val="28"/>
          <w:lang w:eastAsia="zh-CN"/>
          <w14:textFill>
            <w14:solidFill>
              <w14:schemeClr w14:val="tx1"/>
            </w14:solidFill>
          </w14:textFill>
        </w:rPr>
        <w:t xml:space="preserve"> 电话：0596-6311824 邮箱：ypwei@fhcpec.com.cn</w:t>
      </w:r>
      <w:r>
        <w:rPr>
          <w:rFonts w:hint="eastAsia" w:ascii="仿宋" w:hAnsi="仿宋" w:eastAsia="仿宋"/>
          <w:color w:val="000000" w:themeColor="text1"/>
          <w:sz w:val="28"/>
          <w:szCs w:val="28"/>
          <w:lang w:eastAsia="zh-CN"/>
          <w14:textFill>
            <w14:solidFill>
              <w14:schemeClr w14:val="tx1"/>
            </w14:solidFill>
          </w14:textFill>
        </w:rPr>
        <w:t xml:space="preserve"> </w:t>
      </w:r>
    </w:p>
    <w:p w14:paraId="02CE9E1E">
      <w:pPr>
        <w:tabs>
          <w:tab w:val="left" w:pos="709"/>
        </w:tabs>
        <w:spacing w:line="360" w:lineRule="auto"/>
        <w:ind w:left="660" w:leftChars="3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技术联系人：郑建英</w:t>
      </w:r>
      <w:r>
        <w:rPr>
          <w:rFonts w:ascii="仿宋" w:hAnsi="仿宋" w:eastAsia="仿宋"/>
          <w:color w:val="000000" w:themeColor="text1"/>
          <w:sz w:val="28"/>
          <w:szCs w:val="28"/>
          <w:lang w:eastAsia="zh-CN"/>
          <w14:textFill>
            <w14:solidFill>
              <w14:schemeClr w14:val="tx1"/>
            </w14:solidFill>
          </w14:textFill>
        </w:rPr>
        <w:t xml:space="preserve">  电话：18060282325 邮箱：</w:t>
      </w:r>
      <w:r>
        <w:rPr>
          <w:rFonts w:ascii="仿宋" w:hAnsi="仿宋" w:eastAsia="仿宋"/>
          <w:color w:val="000000" w:themeColor="text1"/>
          <w:sz w:val="24"/>
          <w:szCs w:val="28"/>
          <w:lang w:eastAsia="zh-CN"/>
          <w14:textFill>
            <w14:solidFill>
              <w14:schemeClr w14:val="tx1"/>
            </w14:solidFill>
          </w14:textFill>
        </w:rPr>
        <w:t>jyzheng@fhcpec.com.cn</w:t>
      </w:r>
    </w:p>
    <w:p w14:paraId="4B94A14A">
      <w:pPr>
        <w:tabs>
          <w:tab w:val="left" w:pos="709"/>
        </w:tabs>
        <w:spacing w:line="360" w:lineRule="auto"/>
        <w:ind w:left="660" w:leftChars="3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纪检监察室电话：0596-6311774</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w:t>
      </w:r>
    </w:p>
    <w:p w14:paraId="1FFC7D2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联系地址：福建省漳州市漳浦县杜浔镇杜昌路9号</w:t>
      </w:r>
    </w:p>
    <w:p w14:paraId="345A603E">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邮</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编：363216</w:t>
      </w:r>
    </w:p>
    <w:p w14:paraId="0A2AF5E8">
      <w:pPr>
        <w:spacing w:line="360" w:lineRule="auto"/>
        <w:rPr>
          <w:rFonts w:ascii="仿宋" w:hAnsi="仿宋" w:eastAsia="仿宋"/>
          <w:sz w:val="28"/>
          <w:szCs w:val="28"/>
          <w:lang w:eastAsia="zh-CN"/>
        </w:rPr>
      </w:pPr>
    </w:p>
    <w:p w14:paraId="2D286E6B">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福建福海创石油化工有限公司 </w:t>
      </w:r>
    </w:p>
    <w:p w14:paraId="0320CE00">
      <w:pPr>
        <w:spacing w:line="360" w:lineRule="auto"/>
        <w:ind w:firstLine="560" w:firstLineChars="200"/>
        <w:rPr>
          <w:rFonts w:ascii="仿宋" w:hAnsi="仿宋" w:eastAsia="仿宋"/>
          <w:color w:val="FF0000"/>
          <w:sz w:val="28"/>
          <w:szCs w:val="28"/>
          <w:lang w:eastAsia="zh-CN"/>
        </w:rPr>
      </w:pPr>
      <w:r>
        <w:rPr>
          <w:rFonts w:hint="eastAsia" w:ascii="仿宋" w:hAnsi="仿宋" w:eastAsia="仿宋"/>
          <w:sz w:val="28"/>
          <w:szCs w:val="28"/>
          <w:lang w:eastAsia="zh-CN"/>
        </w:rPr>
        <w:t xml:space="preserve">                                      </w:t>
      </w:r>
      <w:r>
        <w:rPr>
          <w:rFonts w:ascii="仿宋" w:hAnsi="仿宋" w:eastAsia="仿宋"/>
          <w:color w:val="FF0000"/>
          <w:sz w:val="28"/>
          <w:szCs w:val="28"/>
          <w:highlight w:val="yellow"/>
          <w:lang w:eastAsia="zh-CN"/>
        </w:rPr>
        <w:t>202</w:t>
      </w:r>
      <w:r>
        <w:rPr>
          <w:rFonts w:hint="eastAsia" w:ascii="仿宋" w:hAnsi="仿宋" w:eastAsia="仿宋"/>
          <w:color w:val="FF0000"/>
          <w:sz w:val="28"/>
          <w:szCs w:val="28"/>
          <w:highlight w:val="yellow"/>
          <w:lang w:eastAsia="zh-CN"/>
        </w:rPr>
        <w:t xml:space="preserve">5年 </w:t>
      </w:r>
      <w:r>
        <w:rPr>
          <w:rFonts w:ascii="仿宋" w:hAnsi="仿宋" w:eastAsia="仿宋"/>
          <w:color w:val="FF0000"/>
          <w:sz w:val="28"/>
          <w:szCs w:val="28"/>
          <w:highlight w:val="yellow"/>
          <w:lang w:eastAsia="zh-CN"/>
        </w:rPr>
        <w:t>7</w:t>
      </w:r>
      <w:r>
        <w:rPr>
          <w:rFonts w:hint="eastAsia" w:ascii="仿宋" w:hAnsi="仿宋" w:eastAsia="仿宋"/>
          <w:color w:val="FF0000"/>
          <w:sz w:val="28"/>
          <w:szCs w:val="28"/>
          <w:highlight w:val="yellow"/>
          <w:lang w:eastAsia="zh-CN"/>
        </w:rPr>
        <w:t xml:space="preserve"> 月</w:t>
      </w:r>
      <w:r>
        <w:rPr>
          <w:rFonts w:hint="eastAsia" w:ascii="仿宋" w:hAnsi="仿宋" w:eastAsia="仿宋"/>
          <w:color w:val="FF0000"/>
          <w:sz w:val="28"/>
          <w:szCs w:val="28"/>
          <w:highlight w:val="yellow"/>
          <w:lang w:val="en-US" w:eastAsia="zh-CN"/>
        </w:rPr>
        <w:t xml:space="preserve"> 11 </w:t>
      </w:r>
      <w:r>
        <w:rPr>
          <w:rFonts w:hint="eastAsia" w:ascii="仿宋" w:hAnsi="仿宋" w:eastAsia="仿宋"/>
          <w:color w:val="FF0000"/>
          <w:sz w:val="28"/>
          <w:szCs w:val="28"/>
          <w:highlight w:val="yellow"/>
          <w:lang w:eastAsia="zh-CN"/>
        </w:rPr>
        <w:t>日</w:t>
      </w:r>
    </w:p>
    <w:p w14:paraId="1C8B8249">
      <w:pPr>
        <w:pStyle w:val="2"/>
        <w:tabs>
          <w:tab w:val="left" w:pos="1262"/>
        </w:tabs>
        <w:spacing w:line="360" w:lineRule="auto"/>
        <w:ind w:left="0" w:right="108"/>
        <w:jc w:val="center"/>
        <w:rPr>
          <w:rFonts w:ascii="仿宋" w:hAnsi="仿宋" w:eastAsia="仿宋"/>
          <w:sz w:val="24"/>
          <w:szCs w:val="24"/>
          <w:lang w:eastAsia="zh-CN"/>
        </w:rPr>
      </w:pPr>
    </w:p>
    <w:p w14:paraId="2F11EB69">
      <w:pPr>
        <w:rPr>
          <w:rFonts w:ascii="仿宋" w:hAnsi="仿宋" w:eastAsia="仿宋"/>
          <w:lang w:eastAsia="zh-CN"/>
        </w:rPr>
      </w:pPr>
    </w:p>
    <w:p w14:paraId="5D80F129">
      <w:pPr>
        <w:pStyle w:val="54"/>
        <w:rPr>
          <w:rFonts w:ascii="仿宋" w:hAnsi="仿宋" w:eastAsia="仿宋"/>
        </w:rPr>
      </w:pPr>
    </w:p>
    <w:p w14:paraId="36B09FD1">
      <w:pPr>
        <w:pStyle w:val="54"/>
        <w:rPr>
          <w:rFonts w:ascii="仿宋" w:hAnsi="仿宋" w:eastAsia="仿宋"/>
        </w:rPr>
      </w:pPr>
    </w:p>
    <w:p w14:paraId="30EFDA50">
      <w:pPr>
        <w:pStyle w:val="54"/>
        <w:rPr>
          <w:rFonts w:ascii="仿宋" w:hAnsi="仿宋" w:eastAsia="仿宋"/>
        </w:rPr>
      </w:pPr>
    </w:p>
    <w:p w14:paraId="7C96EA2D">
      <w:pPr>
        <w:pStyle w:val="54"/>
        <w:rPr>
          <w:rFonts w:ascii="仿宋" w:hAnsi="仿宋" w:eastAsia="仿宋"/>
        </w:rPr>
      </w:pPr>
    </w:p>
    <w:p w14:paraId="44A2CC9D">
      <w:pPr>
        <w:pStyle w:val="54"/>
        <w:rPr>
          <w:rFonts w:ascii="仿宋" w:hAnsi="仿宋" w:eastAsia="仿宋"/>
        </w:rPr>
      </w:pPr>
    </w:p>
    <w:p w14:paraId="34907E13">
      <w:pPr>
        <w:widowControl/>
        <w:autoSpaceDE/>
        <w:autoSpaceDN/>
        <w:rPr>
          <w:rFonts w:ascii="仿宋" w:hAnsi="仿宋" w:eastAsia="仿宋"/>
          <w:sz w:val="32"/>
          <w:szCs w:val="32"/>
          <w:lang w:eastAsia="zh-CN"/>
        </w:rPr>
      </w:pPr>
      <w:r>
        <w:rPr>
          <w:rFonts w:ascii="仿宋" w:hAnsi="仿宋" w:eastAsia="仿宋"/>
          <w:sz w:val="32"/>
          <w:szCs w:val="32"/>
          <w:lang w:eastAsia="zh-CN"/>
        </w:rPr>
        <w:br w:type="page"/>
      </w:r>
    </w:p>
    <w:p w14:paraId="26416CFB">
      <w:pPr>
        <w:pStyle w:val="54"/>
        <w:rPr>
          <w:rFonts w:ascii="仿宋" w:hAnsi="仿宋" w:eastAsia="仿宋"/>
        </w:rPr>
        <w:sectPr>
          <w:pgSz w:w="11910" w:h="16840"/>
          <w:pgMar w:top="1500" w:right="1020" w:bottom="740" w:left="1300" w:header="0" w:footer="551" w:gutter="0"/>
          <w:cols w:space="720" w:num="1"/>
        </w:sectPr>
      </w:pPr>
    </w:p>
    <w:p w14:paraId="36FE9700">
      <w:pPr>
        <w:pStyle w:val="70"/>
        <w:numPr>
          <w:ilvl w:val="255"/>
          <w:numId w:val="0"/>
        </w:numPr>
        <w:tabs>
          <w:tab w:val="left" w:pos="1272"/>
        </w:tabs>
        <w:ind w:left="9" w:firstLine="1516" w:firstLineChars="500"/>
        <w:rPr>
          <w:rFonts w:ascii="仿宋" w:hAnsi="仿宋" w:eastAsia="仿宋"/>
          <w:b/>
          <w:spacing w:val="-1"/>
          <w:w w:val="95"/>
          <w:sz w:val="32"/>
          <w:szCs w:val="32"/>
          <w:lang w:eastAsia="zh-CN"/>
        </w:rPr>
      </w:pPr>
      <w:r>
        <w:rPr>
          <w:rFonts w:hint="eastAsia" w:ascii="仿宋" w:hAnsi="仿宋" w:eastAsia="仿宋"/>
          <w:b/>
          <w:spacing w:val="-1"/>
          <w:w w:val="95"/>
          <w:sz w:val="32"/>
          <w:szCs w:val="32"/>
          <w:lang w:eastAsia="zh-CN"/>
        </w:rPr>
        <w:t xml:space="preserve">          第二章</w:t>
      </w:r>
      <w:r>
        <w:rPr>
          <w:rFonts w:hint="eastAsia" w:ascii="仿宋" w:hAnsi="仿宋" w:eastAsia="仿宋"/>
          <w:b/>
          <w:spacing w:val="-1"/>
          <w:w w:val="95"/>
          <w:sz w:val="32"/>
          <w:szCs w:val="32"/>
          <w:lang w:eastAsia="zh-CN"/>
        </w:rPr>
        <w:tab/>
      </w:r>
      <w:r>
        <w:rPr>
          <w:rFonts w:hint="eastAsia" w:ascii="仿宋" w:hAnsi="仿宋" w:eastAsia="仿宋"/>
          <w:b/>
          <w:spacing w:val="-1"/>
          <w:w w:val="95"/>
          <w:sz w:val="32"/>
          <w:szCs w:val="32"/>
          <w:lang w:eastAsia="zh-CN"/>
        </w:rPr>
        <w:t>询比须知</w:t>
      </w:r>
    </w:p>
    <w:p w14:paraId="5FF3AF38">
      <w:pPr>
        <w:rPr>
          <w:rFonts w:ascii="仿宋" w:hAnsi="仿宋" w:eastAsia="仿宋"/>
          <w:b/>
          <w:w w:val="95"/>
          <w:sz w:val="28"/>
          <w:lang w:eastAsia="zh-CN"/>
        </w:rPr>
      </w:pPr>
      <w:r>
        <w:rPr>
          <w:rFonts w:hint="eastAsia" w:ascii="仿宋" w:hAnsi="仿宋" w:eastAsia="仿宋"/>
          <w:b/>
          <w:w w:val="95"/>
          <w:sz w:val="28"/>
          <w:lang w:eastAsia="zh-CN"/>
        </w:rPr>
        <w:t xml:space="preserve">    </w:t>
      </w:r>
    </w:p>
    <w:p w14:paraId="2295D77B">
      <w:pPr>
        <w:rPr>
          <w:lang w:eastAsia="zh-CN"/>
        </w:rPr>
      </w:pPr>
      <w:r>
        <w:rPr>
          <w:rFonts w:ascii="仿宋" w:hAnsi="仿宋" w:eastAsia="仿宋"/>
          <w:b/>
          <w:w w:val="95"/>
          <w:sz w:val="28"/>
          <w:lang w:eastAsia="zh-CN"/>
        </w:rPr>
        <w:t>一、</w:t>
      </w:r>
      <w:r>
        <w:rPr>
          <w:rFonts w:hint="eastAsia"/>
          <w:b/>
          <w:color w:val="000000"/>
          <w:sz w:val="28"/>
          <w:szCs w:val="28"/>
          <w:lang w:eastAsia="zh-CN"/>
        </w:rPr>
        <w:t>参比须知前附表</w:t>
      </w:r>
    </w:p>
    <w:tbl>
      <w:tblPr>
        <w:tblStyle w:val="45"/>
        <w:tblW w:w="90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4"/>
        <w:gridCol w:w="1484"/>
        <w:gridCol w:w="6755"/>
      </w:tblGrid>
      <w:tr w14:paraId="75F4A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9783EE1">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项号</w:t>
            </w:r>
          </w:p>
        </w:tc>
        <w:tc>
          <w:tcPr>
            <w:tcW w:w="1484" w:type="dxa"/>
            <w:tcBorders>
              <w:top w:val="single" w:color="auto" w:sz="4" w:space="0"/>
              <w:left w:val="single" w:color="auto" w:sz="4" w:space="0"/>
              <w:bottom w:val="single" w:color="auto" w:sz="4" w:space="0"/>
              <w:right w:val="single" w:color="auto" w:sz="4" w:space="0"/>
            </w:tcBorders>
            <w:vAlign w:val="center"/>
          </w:tcPr>
          <w:p w14:paraId="45113C98">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内  容</w:t>
            </w:r>
          </w:p>
        </w:tc>
        <w:tc>
          <w:tcPr>
            <w:tcW w:w="6755" w:type="dxa"/>
            <w:tcBorders>
              <w:top w:val="single" w:color="auto" w:sz="4" w:space="0"/>
              <w:left w:val="single" w:color="auto" w:sz="4" w:space="0"/>
              <w:bottom w:val="single" w:color="auto" w:sz="4" w:space="0"/>
              <w:right w:val="single" w:color="auto" w:sz="4" w:space="0"/>
            </w:tcBorders>
            <w:vAlign w:val="center"/>
          </w:tcPr>
          <w:p w14:paraId="414E5A8D">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说明与要求</w:t>
            </w:r>
          </w:p>
        </w:tc>
      </w:tr>
      <w:tr w14:paraId="277618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9"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62D15A8">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1</w:t>
            </w:r>
          </w:p>
        </w:tc>
        <w:tc>
          <w:tcPr>
            <w:tcW w:w="1484" w:type="dxa"/>
            <w:tcBorders>
              <w:top w:val="single" w:color="auto" w:sz="4" w:space="0"/>
              <w:left w:val="single" w:color="auto" w:sz="4" w:space="0"/>
              <w:bottom w:val="single" w:color="auto" w:sz="4" w:space="0"/>
              <w:right w:val="single" w:color="auto" w:sz="4" w:space="0"/>
            </w:tcBorders>
            <w:vAlign w:val="center"/>
          </w:tcPr>
          <w:p w14:paraId="4AA4B2F6">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人</w:t>
            </w:r>
          </w:p>
        </w:tc>
        <w:tc>
          <w:tcPr>
            <w:tcW w:w="6755" w:type="dxa"/>
            <w:tcBorders>
              <w:top w:val="single" w:color="auto" w:sz="4" w:space="0"/>
              <w:left w:val="single" w:color="auto" w:sz="4" w:space="0"/>
              <w:bottom w:val="single" w:color="auto" w:sz="4" w:space="0"/>
              <w:right w:val="single" w:color="auto" w:sz="4" w:space="0"/>
            </w:tcBorders>
            <w:vAlign w:val="center"/>
          </w:tcPr>
          <w:p w14:paraId="2B72548B">
            <w:pPr>
              <w:widowControl/>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名称：福建福海创石油化工有限公司</w:t>
            </w:r>
          </w:p>
          <w:p w14:paraId="5C2235C8">
            <w:pPr>
              <w:widowControl/>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地址：福建省漳州市古雷港经济开发区</w:t>
            </w:r>
          </w:p>
        </w:tc>
      </w:tr>
      <w:tr w14:paraId="54D57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8A8975D">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w:t>
            </w:r>
          </w:p>
        </w:tc>
        <w:tc>
          <w:tcPr>
            <w:tcW w:w="1484" w:type="dxa"/>
            <w:tcBorders>
              <w:top w:val="single" w:color="auto" w:sz="4" w:space="0"/>
              <w:left w:val="single" w:color="auto" w:sz="4" w:space="0"/>
              <w:bottom w:val="single" w:color="auto" w:sz="4" w:space="0"/>
              <w:right w:val="single" w:color="auto" w:sz="4" w:space="0"/>
            </w:tcBorders>
            <w:vAlign w:val="center"/>
          </w:tcPr>
          <w:p w14:paraId="76C3D09B">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项目名称</w:t>
            </w:r>
          </w:p>
        </w:tc>
        <w:tc>
          <w:tcPr>
            <w:tcW w:w="6755" w:type="dxa"/>
            <w:tcBorders>
              <w:top w:val="single" w:color="auto" w:sz="4" w:space="0"/>
              <w:left w:val="single" w:color="auto" w:sz="4" w:space="0"/>
              <w:bottom w:val="single" w:color="auto" w:sz="4" w:space="0"/>
              <w:right w:val="single" w:color="auto" w:sz="4" w:space="0"/>
            </w:tcBorders>
            <w:vAlign w:val="center"/>
          </w:tcPr>
          <w:p w14:paraId="5126B408">
            <w:pPr>
              <w:snapToGrid w:val="0"/>
              <w:spacing w:line="264" w:lineRule="auto"/>
              <w:rPr>
                <w:rFonts w:asciiTheme="minorEastAsia" w:hAnsiTheme="minorEastAsia" w:eastAsiaTheme="minorEastAsia" w:cstheme="minorEastAsia"/>
                <w:b/>
                <w:color w:val="FF0000"/>
                <w:sz w:val="24"/>
                <w:szCs w:val="24"/>
              </w:rPr>
            </w:pPr>
            <w:r>
              <w:rPr>
                <w:rFonts w:hint="eastAsia" w:asciiTheme="minorEastAsia" w:hAnsiTheme="minorEastAsia" w:eastAsiaTheme="minorEastAsia" w:cstheme="minorEastAsia"/>
                <w:b/>
                <w:color w:val="FF0000"/>
                <w:sz w:val="24"/>
                <w:szCs w:val="24"/>
                <w:lang w:eastAsia="zh-CN"/>
              </w:rPr>
              <w:t>工业用碳十粗芳烃组分和CHDM样品委外</w:t>
            </w:r>
            <w:r>
              <w:rPr>
                <w:rFonts w:asciiTheme="minorEastAsia" w:hAnsiTheme="minorEastAsia" w:eastAsiaTheme="minorEastAsia" w:cstheme="minorEastAsia"/>
                <w:b/>
                <w:color w:val="FF0000"/>
                <w:sz w:val="24"/>
                <w:szCs w:val="24"/>
              </w:rPr>
              <w:t>检测项目</w:t>
            </w:r>
          </w:p>
        </w:tc>
      </w:tr>
      <w:tr w14:paraId="11D21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1D080D67">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3</w:t>
            </w:r>
          </w:p>
        </w:tc>
        <w:tc>
          <w:tcPr>
            <w:tcW w:w="1484" w:type="dxa"/>
            <w:tcBorders>
              <w:top w:val="single" w:color="auto" w:sz="4" w:space="0"/>
              <w:left w:val="single" w:color="auto" w:sz="4" w:space="0"/>
              <w:bottom w:val="single" w:color="auto" w:sz="4" w:space="0"/>
              <w:right w:val="single" w:color="auto" w:sz="4" w:space="0"/>
            </w:tcBorders>
            <w:vAlign w:val="center"/>
          </w:tcPr>
          <w:p w14:paraId="58F6F538">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范围</w:t>
            </w:r>
          </w:p>
        </w:tc>
        <w:tc>
          <w:tcPr>
            <w:tcW w:w="6755" w:type="dxa"/>
            <w:tcBorders>
              <w:top w:val="single" w:color="auto" w:sz="4" w:space="0"/>
              <w:left w:val="single" w:color="auto" w:sz="4" w:space="0"/>
              <w:bottom w:val="single" w:color="auto" w:sz="4" w:space="0"/>
              <w:right w:val="single" w:color="auto" w:sz="4" w:space="0"/>
            </w:tcBorders>
            <w:vAlign w:val="center"/>
          </w:tcPr>
          <w:p w14:paraId="152A4627">
            <w:pPr>
              <w:snapToGrid w:val="0"/>
              <w:spacing w:line="264" w:lineRule="auto"/>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详见附件1《2025年(腾龙芳烃、福海创PCT)样品检测清单》</w:t>
            </w:r>
          </w:p>
        </w:tc>
      </w:tr>
      <w:tr w14:paraId="29F745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34B539C">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3BD35260">
            <w:pPr>
              <w:snapToGrid w:val="0"/>
              <w:spacing w:line="264" w:lineRule="auto"/>
              <w:jc w:val="center"/>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项目控制价</w:t>
            </w:r>
          </w:p>
        </w:tc>
        <w:tc>
          <w:tcPr>
            <w:tcW w:w="6755" w:type="dxa"/>
            <w:tcBorders>
              <w:top w:val="single" w:color="auto" w:sz="4" w:space="0"/>
              <w:left w:val="single" w:color="auto" w:sz="4" w:space="0"/>
              <w:bottom w:val="single" w:color="auto" w:sz="4" w:space="0"/>
              <w:right w:val="single" w:color="auto" w:sz="4" w:space="0"/>
            </w:tcBorders>
            <w:vAlign w:val="center"/>
          </w:tcPr>
          <w:p w14:paraId="350C0A63">
            <w:pPr>
              <w:snapToGrid w:val="0"/>
              <w:spacing w:line="264" w:lineRule="auto"/>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color w:val="FF0000"/>
                <w:kern w:val="2"/>
                <w:sz w:val="24"/>
                <w:szCs w:val="24"/>
                <w:lang w:val="en-US" w:eastAsia="zh-CN"/>
              </w:rPr>
              <w:t>25</w:t>
            </w:r>
            <w:r>
              <w:rPr>
                <w:rFonts w:hint="eastAsia" w:asciiTheme="minorEastAsia" w:hAnsiTheme="minorEastAsia" w:eastAsiaTheme="minorEastAsia" w:cstheme="minorEastAsia"/>
                <w:color w:val="FF0000"/>
                <w:kern w:val="2"/>
                <w:sz w:val="24"/>
                <w:szCs w:val="24"/>
                <w:lang w:eastAsia="zh-CN"/>
              </w:rPr>
              <w:t>,0</w:t>
            </w:r>
            <w:r>
              <w:rPr>
                <w:rFonts w:asciiTheme="minorEastAsia" w:hAnsiTheme="minorEastAsia" w:eastAsiaTheme="minorEastAsia" w:cstheme="minorEastAsia"/>
                <w:color w:val="FF0000"/>
                <w:kern w:val="2"/>
                <w:sz w:val="24"/>
                <w:szCs w:val="24"/>
                <w:lang w:eastAsia="zh-CN"/>
              </w:rPr>
              <w:t>00.00元</w:t>
            </w:r>
          </w:p>
        </w:tc>
      </w:tr>
      <w:tr w14:paraId="31615E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E3E3234">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5</w:t>
            </w:r>
          </w:p>
        </w:tc>
        <w:tc>
          <w:tcPr>
            <w:tcW w:w="1484" w:type="dxa"/>
            <w:tcBorders>
              <w:top w:val="single" w:color="auto" w:sz="4" w:space="0"/>
              <w:left w:val="single" w:color="auto" w:sz="4" w:space="0"/>
              <w:bottom w:val="single" w:color="auto" w:sz="4" w:space="0"/>
              <w:right w:val="single" w:color="auto" w:sz="4" w:space="0"/>
            </w:tcBorders>
            <w:vAlign w:val="center"/>
          </w:tcPr>
          <w:p w14:paraId="0318AF1D">
            <w:pPr>
              <w:snapToGrid w:val="0"/>
              <w:spacing w:line="264"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参比</w:t>
            </w:r>
            <w:r>
              <w:rPr>
                <w:rFonts w:hint="eastAsia" w:asciiTheme="minorEastAsia" w:hAnsiTheme="minorEastAsia" w:eastAsiaTheme="minorEastAsia" w:cstheme="minorEastAsia"/>
                <w:color w:val="000000"/>
                <w:sz w:val="24"/>
                <w:szCs w:val="24"/>
              </w:rPr>
              <w:t>保证金</w:t>
            </w:r>
          </w:p>
        </w:tc>
        <w:tc>
          <w:tcPr>
            <w:tcW w:w="6755" w:type="dxa"/>
            <w:tcBorders>
              <w:top w:val="single" w:color="auto" w:sz="4" w:space="0"/>
              <w:left w:val="single" w:color="auto" w:sz="4" w:space="0"/>
              <w:bottom w:val="single" w:color="auto" w:sz="4" w:space="0"/>
              <w:right w:val="single" w:color="auto" w:sz="4" w:space="0"/>
            </w:tcBorders>
            <w:vAlign w:val="center"/>
          </w:tcPr>
          <w:p w14:paraId="6502A42E">
            <w:pPr>
              <w:snapToGrid w:val="0"/>
              <w:spacing w:line="264" w:lineRule="auto"/>
              <w:rPr>
                <w:rFonts w:asciiTheme="minorEastAsia" w:hAnsiTheme="minorEastAsia" w:eastAsiaTheme="minorEastAsia" w:cstheme="minorEastAsia"/>
                <w:kern w:val="2"/>
                <w:sz w:val="24"/>
                <w:szCs w:val="24"/>
                <w:lang w:eastAsia="zh-CN"/>
              </w:rPr>
            </w:pPr>
          </w:p>
        </w:tc>
      </w:tr>
      <w:tr w14:paraId="1CAD9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F803EAF">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6</w:t>
            </w:r>
          </w:p>
        </w:tc>
        <w:tc>
          <w:tcPr>
            <w:tcW w:w="1484" w:type="dxa"/>
            <w:tcBorders>
              <w:top w:val="single" w:color="auto" w:sz="4" w:space="0"/>
              <w:left w:val="single" w:color="auto" w:sz="4" w:space="0"/>
              <w:bottom w:val="single" w:color="auto" w:sz="4" w:space="0"/>
              <w:right w:val="single" w:color="auto" w:sz="4" w:space="0"/>
            </w:tcBorders>
            <w:vAlign w:val="center"/>
          </w:tcPr>
          <w:p w14:paraId="75F1C4F2">
            <w:pPr>
              <w:snapToGrid w:val="0"/>
              <w:spacing w:line="264"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履约保证金</w:t>
            </w:r>
          </w:p>
        </w:tc>
        <w:tc>
          <w:tcPr>
            <w:tcW w:w="6755" w:type="dxa"/>
            <w:tcBorders>
              <w:top w:val="single" w:color="auto" w:sz="4" w:space="0"/>
              <w:left w:val="single" w:color="auto" w:sz="4" w:space="0"/>
              <w:bottom w:val="single" w:color="auto" w:sz="4" w:space="0"/>
              <w:right w:val="single" w:color="auto" w:sz="4" w:space="0"/>
            </w:tcBorders>
          </w:tcPr>
          <w:p w14:paraId="571D5E0A">
            <w:pPr>
              <w:snapToGrid w:val="0"/>
              <w:spacing w:line="264" w:lineRule="auto"/>
              <w:rPr>
                <w:rFonts w:asciiTheme="minorEastAsia" w:hAnsiTheme="minorEastAsia" w:eastAsiaTheme="minorEastAsia" w:cstheme="minorEastAsia"/>
                <w:kern w:val="2"/>
                <w:sz w:val="24"/>
                <w:szCs w:val="24"/>
              </w:rPr>
            </w:pPr>
          </w:p>
        </w:tc>
      </w:tr>
      <w:tr w14:paraId="05DC1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A52F059">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7</w:t>
            </w:r>
          </w:p>
        </w:tc>
        <w:tc>
          <w:tcPr>
            <w:tcW w:w="1484" w:type="dxa"/>
            <w:tcBorders>
              <w:top w:val="single" w:color="auto" w:sz="4" w:space="0"/>
              <w:left w:val="single" w:color="auto" w:sz="4" w:space="0"/>
              <w:bottom w:val="single" w:color="auto" w:sz="4" w:space="0"/>
              <w:right w:val="single" w:color="auto" w:sz="4" w:space="0"/>
            </w:tcBorders>
            <w:vAlign w:val="center"/>
          </w:tcPr>
          <w:p w14:paraId="6ADB6783">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kern w:val="2"/>
                <w:sz w:val="24"/>
                <w:szCs w:val="24"/>
                <w:lang w:eastAsia="zh-CN"/>
              </w:rPr>
              <w:t>参比</w:t>
            </w:r>
            <w:r>
              <w:rPr>
                <w:rFonts w:hint="eastAsia" w:asciiTheme="minorEastAsia" w:hAnsiTheme="minorEastAsia" w:eastAsiaTheme="minorEastAsia" w:cstheme="minorEastAsia"/>
                <w:kern w:val="2"/>
                <w:sz w:val="24"/>
                <w:szCs w:val="24"/>
              </w:rPr>
              <w:t>人资质</w:t>
            </w:r>
          </w:p>
        </w:tc>
        <w:tc>
          <w:tcPr>
            <w:tcW w:w="6755" w:type="dxa"/>
            <w:tcBorders>
              <w:top w:val="single" w:color="auto" w:sz="4" w:space="0"/>
              <w:left w:val="single" w:color="auto" w:sz="4" w:space="0"/>
              <w:bottom w:val="single" w:color="auto" w:sz="4" w:space="0"/>
              <w:right w:val="single" w:color="auto" w:sz="4" w:space="0"/>
            </w:tcBorders>
            <w:vAlign w:val="center"/>
          </w:tcPr>
          <w:p w14:paraId="7E1EFCFB">
            <w:pPr>
              <w:shd w:val="clear" w:color="auto" w:fill="FFFFFF"/>
              <w:spacing w:before="100" w:beforeAutospacing="1" w:after="100" w:afterAutospacing="1"/>
              <w:jc w:val="both"/>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color w:val="000000"/>
                <w:sz w:val="24"/>
                <w:szCs w:val="24"/>
                <w:lang w:eastAsia="zh-CN"/>
              </w:rPr>
              <w:t>详见第一章询比公告</w:t>
            </w:r>
          </w:p>
        </w:tc>
      </w:tr>
      <w:tr w14:paraId="017D0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7133067">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8</w:t>
            </w:r>
          </w:p>
        </w:tc>
        <w:tc>
          <w:tcPr>
            <w:tcW w:w="1484" w:type="dxa"/>
            <w:tcBorders>
              <w:top w:val="single" w:color="auto" w:sz="4" w:space="0"/>
              <w:left w:val="single" w:color="auto" w:sz="4" w:space="0"/>
              <w:bottom w:val="single" w:color="auto" w:sz="4" w:space="0"/>
              <w:right w:val="single" w:color="auto" w:sz="4" w:space="0"/>
            </w:tcBorders>
            <w:vAlign w:val="center"/>
          </w:tcPr>
          <w:p w14:paraId="6634D8A6">
            <w:pPr>
              <w:shd w:val="clear" w:color="auto" w:fill="FFFFFF"/>
              <w:spacing w:before="100" w:beforeAutospacing="1" w:after="100" w:afterAutospacing="1"/>
              <w:jc w:val="center"/>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评审方法</w:t>
            </w:r>
          </w:p>
        </w:tc>
        <w:tc>
          <w:tcPr>
            <w:tcW w:w="6755" w:type="dxa"/>
            <w:tcBorders>
              <w:top w:val="single" w:color="auto" w:sz="4" w:space="0"/>
              <w:left w:val="single" w:color="auto" w:sz="4" w:space="0"/>
              <w:bottom w:val="single" w:color="auto" w:sz="4" w:space="0"/>
              <w:right w:val="single" w:color="auto" w:sz="4" w:space="0"/>
            </w:tcBorders>
            <w:vAlign w:val="center"/>
          </w:tcPr>
          <w:p w14:paraId="14685477">
            <w:pPr>
              <w:shd w:val="clear" w:color="auto" w:fill="FFFFFF"/>
              <w:spacing w:before="100" w:beforeAutospacing="1" w:after="100" w:afterAutospacing="1"/>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b/>
                <w:color w:val="FF0000"/>
                <w:sz w:val="24"/>
                <w:szCs w:val="24"/>
                <w:lang w:eastAsia="zh-CN"/>
              </w:rPr>
              <w:t>最低价法</w:t>
            </w:r>
          </w:p>
        </w:tc>
      </w:tr>
      <w:tr w14:paraId="49787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353DAED9">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9</w:t>
            </w:r>
          </w:p>
        </w:tc>
        <w:tc>
          <w:tcPr>
            <w:tcW w:w="1484" w:type="dxa"/>
            <w:tcBorders>
              <w:top w:val="single" w:color="auto" w:sz="4" w:space="0"/>
              <w:left w:val="single" w:color="auto" w:sz="4" w:space="0"/>
              <w:bottom w:val="single" w:color="auto" w:sz="4" w:space="0"/>
              <w:right w:val="single" w:color="auto" w:sz="4" w:space="0"/>
            </w:tcBorders>
            <w:vAlign w:val="center"/>
          </w:tcPr>
          <w:p w14:paraId="1A699B32">
            <w:pPr>
              <w:shd w:val="clear" w:color="auto" w:fill="FFFFFF"/>
              <w:spacing w:before="100" w:beforeAutospacing="1" w:after="100" w:afterAutospacing="1"/>
              <w:jc w:val="both"/>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中选供应商数量</w:t>
            </w:r>
          </w:p>
        </w:tc>
        <w:tc>
          <w:tcPr>
            <w:tcW w:w="6755" w:type="dxa"/>
            <w:tcBorders>
              <w:top w:val="single" w:color="auto" w:sz="4" w:space="0"/>
              <w:left w:val="single" w:color="auto" w:sz="4" w:space="0"/>
              <w:bottom w:val="single" w:color="auto" w:sz="4" w:space="0"/>
              <w:right w:val="single" w:color="auto" w:sz="4" w:space="0"/>
            </w:tcBorders>
            <w:vAlign w:val="center"/>
          </w:tcPr>
          <w:p w14:paraId="60737C68">
            <w:pPr>
              <w:shd w:val="clear" w:color="auto" w:fill="FFFFFF"/>
              <w:spacing w:before="100" w:beforeAutospacing="1" w:after="100" w:afterAutospacing="1"/>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一名</w:t>
            </w:r>
          </w:p>
        </w:tc>
      </w:tr>
      <w:tr w14:paraId="476F0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E4F42C8">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10</w:t>
            </w:r>
          </w:p>
        </w:tc>
        <w:tc>
          <w:tcPr>
            <w:tcW w:w="1484" w:type="dxa"/>
            <w:tcBorders>
              <w:top w:val="single" w:color="auto" w:sz="4" w:space="0"/>
              <w:left w:val="single" w:color="auto" w:sz="4" w:space="0"/>
              <w:bottom w:val="single" w:color="auto" w:sz="4" w:space="0"/>
              <w:right w:val="single" w:color="auto" w:sz="4" w:space="0"/>
            </w:tcBorders>
            <w:vAlign w:val="center"/>
          </w:tcPr>
          <w:p w14:paraId="31C1BB6A">
            <w:pPr>
              <w:snapToGrid w:val="0"/>
              <w:spacing w:line="264" w:lineRule="auto"/>
              <w:jc w:val="center"/>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参比文件递交方式及地址</w:t>
            </w:r>
          </w:p>
        </w:tc>
        <w:tc>
          <w:tcPr>
            <w:tcW w:w="6755" w:type="dxa"/>
            <w:tcBorders>
              <w:top w:val="single" w:color="auto" w:sz="4" w:space="0"/>
              <w:left w:val="single" w:color="auto" w:sz="4" w:space="0"/>
              <w:bottom w:val="single" w:color="auto" w:sz="4" w:space="0"/>
              <w:right w:val="single" w:color="auto" w:sz="4" w:space="0"/>
            </w:tcBorders>
            <w:vAlign w:val="center"/>
          </w:tcPr>
          <w:p w14:paraId="52029084">
            <w:pPr>
              <w:spacing w:line="400" w:lineRule="exact"/>
              <w:ind w:firstLine="240" w:firstLineChars="100"/>
              <w:rPr>
                <w:rFonts w:asciiTheme="minorEastAsia" w:hAnsiTheme="minorEastAsia" w:eastAsiaTheme="minorEastAsia" w:cstheme="minorEastAsia"/>
                <w:sz w:val="24"/>
                <w:szCs w:val="24"/>
                <w:highlight w:val="red"/>
                <w:lang w:eastAsia="zh-CN"/>
              </w:rPr>
            </w:pPr>
            <w:r>
              <w:rPr>
                <w:rFonts w:hint="eastAsia" w:asciiTheme="minorEastAsia" w:hAnsiTheme="minorEastAsia" w:eastAsiaTheme="minorEastAsia" w:cstheme="minorEastAsia"/>
                <w:sz w:val="24"/>
                <w:szCs w:val="24"/>
                <w:lang w:eastAsia="zh-CN"/>
              </w:rPr>
              <w:t>线下递交：需按照采购文件要求，密封装订快递或亲自送达福建省漳州市漳浦县杜浔镇杜昌路9号 福建福海创石油化工有限公司三楼综合采购团队，联系人：魏彦苹 ，联系电话：</w:t>
            </w:r>
            <w:r>
              <w:rPr>
                <w:rFonts w:asciiTheme="minorEastAsia" w:hAnsiTheme="minorEastAsia" w:eastAsiaTheme="minorEastAsia" w:cstheme="minorEastAsia"/>
                <w:sz w:val="24"/>
                <w:szCs w:val="24"/>
                <w:lang w:eastAsia="zh-CN"/>
              </w:rPr>
              <w:t>0596-6311824</w:t>
            </w:r>
            <w:r>
              <w:rPr>
                <w:rFonts w:hint="eastAsia" w:asciiTheme="minorEastAsia" w:hAnsiTheme="minorEastAsia" w:eastAsiaTheme="minorEastAsia" w:cstheme="minorEastAsia"/>
                <w:sz w:val="24"/>
                <w:szCs w:val="24"/>
                <w:lang w:eastAsia="zh-CN"/>
              </w:rPr>
              <w:t>。</w:t>
            </w:r>
          </w:p>
        </w:tc>
      </w:tr>
      <w:tr w14:paraId="4C4DE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8F66B20">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1</w:t>
            </w:r>
          </w:p>
        </w:tc>
        <w:tc>
          <w:tcPr>
            <w:tcW w:w="1484" w:type="dxa"/>
            <w:tcBorders>
              <w:top w:val="single" w:color="auto" w:sz="4" w:space="0"/>
              <w:left w:val="single" w:color="auto" w:sz="4" w:space="0"/>
              <w:bottom w:val="single" w:color="auto" w:sz="4" w:space="0"/>
              <w:right w:val="single" w:color="auto" w:sz="4" w:space="0"/>
            </w:tcBorders>
            <w:vAlign w:val="center"/>
          </w:tcPr>
          <w:p w14:paraId="70785DCC">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递交</w:t>
            </w:r>
            <w:r>
              <w:rPr>
                <w:rFonts w:hint="eastAsia" w:asciiTheme="minorEastAsia" w:hAnsiTheme="minorEastAsia" w:eastAsiaTheme="minorEastAsia" w:cstheme="minorEastAsia"/>
                <w:sz w:val="24"/>
                <w:szCs w:val="24"/>
              </w:rPr>
              <w:t>截止</w:t>
            </w:r>
          </w:p>
          <w:p w14:paraId="54B35DA2">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时间</w:t>
            </w:r>
          </w:p>
        </w:tc>
        <w:tc>
          <w:tcPr>
            <w:tcW w:w="6755" w:type="dxa"/>
            <w:tcBorders>
              <w:top w:val="single" w:color="auto" w:sz="4" w:space="0"/>
              <w:left w:val="single" w:color="auto" w:sz="4" w:space="0"/>
              <w:bottom w:val="single" w:color="auto" w:sz="4" w:space="0"/>
              <w:right w:val="single" w:color="auto" w:sz="4" w:space="0"/>
            </w:tcBorders>
            <w:vAlign w:val="center"/>
          </w:tcPr>
          <w:p w14:paraId="001BF9E1">
            <w:pPr>
              <w:spacing w:line="40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eastAsia="zh-CN"/>
              </w:rPr>
              <w:t>5</w:t>
            </w:r>
            <w:r>
              <w:rPr>
                <w:rFonts w:hint="eastAsia" w:asciiTheme="minorEastAsia" w:hAnsiTheme="minorEastAsia" w:eastAsiaTheme="minorEastAsia" w:cstheme="minorEastAsia"/>
                <w:sz w:val="24"/>
                <w:szCs w:val="24"/>
              </w:rPr>
              <w:t>年</w:t>
            </w:r>
            <w:r>
              <w:rPr>
                <w:rFonts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t xml:space="preserve">月 </w:t>
            </w:r>
            <w:r>
              <w:rPr>
                <w:rFonts w:hint="eastAsia" w:asciiTheme="minorEastAsia" w:hAnsiTheme="minorEastAsia" w:eastAsiaTheme="minorEastAsia" w:cstheme="minorEastAsia"/>
                <w:sz w:val="24"/>
                <w:szCs w:val="24"/>
                <w:lang w:val="en-US" w:eastAsia="zh-CN"/>
              </w:rPr>
              <w:t>22</w:t>
            </w:r>
            <w:r>
              <w:rPr>
                <w:rFonts w:hint="eastAsia" w:asciiTheme="minorEastAsia" w:hAnsiTheme="minorEastAsia" w:eastAsiaTheme="minorEastAsia" w:cstheme="minorEastAsia"/>
                <w:sz w:val="24"/>
                <w:szCs w:val="24"/>
              </w:rPr>
              <w:t xml:space="preserve"> 日</w:t>
            </w:r>
          </w:p>
        </w:tc>
      </w:tr>
      <w:tr w14:paraId="09372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2BF0E3B">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2</w:t>
            </w:r>
          </w:p>
        </w:tc>
        <w:tc>
          <w:tcPr>
            <w:tcW w:w="1484" w:type="dxa"/>
            <w:tcBorders>
              <w:top w:val="single" w:color="auto" w:sz="4" w:space="0"/>
              <w:left w:val="single" w:color="auto" w:sz="4" w:space="0"/>
              <w:bottom w:val="single" w:color="auto" w:sz="4" w:space="0"/>
              <w:right w:val="single" w:color="auto" w:sz="4" w:space="0"/>
            </w:tcBorders>
            <w:vAlign w:val="center"/>
          </w:tcPr>
          <w:p w14:paraId="5691CE3D">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参比</w:t>
            </w:r>
            <w:r>
              <w:rPr>
                <w:rFonts w:hint="eastAsia" w:asciiTheme="minorEastAsia" w:hAnsiTheme="minorEastAsia" w:eastAsiaTheme="minorEastAsia" w:cstheme="minorEastAsia"/>
                <w:sz w:val="24"/>
                <w:szCs w:val="24"/>
              </w:rPr>
              <w:t>有效期</w:t>
            </w:r>
          </w:p>
        </w:tc>
        <w:tc>
          <w:tcPr>
            <w:tcW w:w="6755" w:type="dxa"/>
            <w:tcBorders>
              <w:top w:val="single" w:color="auto" w:sz="4" w:space="0"/>
              <w:left w:val="single" w:color="auto" w:sz="4" w:space="0"/>
              <w:bottom w:val="single" w:color="auto" w:sz="4" w:space="0"/>
              <w:right w:val="single" w:color="auto" w:sz="4" w:space="0"/>
            </w:tcBorders>
            <w:vAlign w:val="center"/>
          </w:tcPr>
          <w:p w14:paraId="32A1EE13">
            <w:pPr>
              <w:spacing w:line="400" w:lineRule="exact"/>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递交截止日期后</w:t>
            </w:r>
            <w:r>
              <w:rPr>
                <w:rFonts w:asciiTheme="minorEastAsia" w:hAnsiTheme="minorEastAsia" w:eastAsiaTheme="minorEastAsia" w:cstheme="minorEastAsia"/>
                <w:sz w:val="24"/>
                <w:szCs w:val="24"/>
                <w:lang w:eastAsia="zh-CN"/>
              </w:rPr>
              <w:t>60</w:t>
            </w:r>
            <w:r>
              <w:rPr>
                <w:rFonts w:hint="eastAsia" w:asciiTheme="minorEastAsia" w:hAnsiTheme="minorEastAsia" w:eastAsiaTheme="minorEastAsia" w:cstheme="minorEastAsia"/>
                <w:sz w:val="24"/>
                <w:szCs w:val="24"/>
                <w:lang w:eastAsia="zh-CN"/>
              </w:rPr>
              <w:t>个日历日</w:t>
            </w:r>
          </w:p>
        </w:tc>
      </w:tr>
      <w:tr w14:paraId="69380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41FF2D4">
            <w:pPr>
              <w:spacing w:after="160" w:line="259" w:lineRule="auto"/>
              <w:jc w:val="center"/>
              <w:rPr>
                <w:rFonts w:asciiTheme="minorEastAsia" w:hAnsiTheme="minorEastAsia" w:eastAsiaTheme="minorEastAsia" w:cstheme="minorEastAsia"/>
                <w:color w:val="FF0000"/>
                <w:kern w:val="2"/>
                <w:sz w:val="24"/>
                <w:szCs w:val="24"/>
                <w:lang w:eastAsia="zh-CN"/>
              </w:rPr>
            </w:pPr>
            <w:r>
              <w:rPr>
                <w:rFonts w:hint="eastAsia" w:asciiTheme="minorEastAsia" w:hAnsiTheme="minorEastAsia" w:eastAsiaTheme="minorEastAsia" w:cstheme="minorEastAsia"/>
                <w:color w:val="FF0000"/>
                <w:kern w:val="2"/>
                <w:sz w:val="24"/>
                <w:szCs w:val="24"/>
              </w:rPr>
              <w:t>1</w:t>
            </w:r>
            <w:r>
              <w:rPr>
                <w:rFonts w:hint="eastAsia" w:asciiTheme="minorEastAsia" w:hAnsiTheme="minorEastAsia" w:eastAsiaTheme="minorEastAsia" w:cstheme="minorEastAsia"/>
                <w:color w:val="FF0000"/>
                <w:kern w:val="2"/>
                <w:sz w:val="24"/>
                <w:szCs w:val="24"/>
                <w:lang w:eastAsia="zh-CN"/>
              </w:rPr>
              <w:t>3</w:t>
            </w:r>
          </w:p>
        </w:tc>
        <w:tc>
          <w:tcPr>
            <w:tcW w:w="1484" w:type="dxa"/>
            <w:tcBorders>
              <w:top w:val="single" w:color="auto" w:sz="4" w:space="0"/>
              <w:left w:val="single" w:color="auto" w:sz="4" w:space="0"/>
              <w:bottom w:val="single" w:color="auto" w:sz="4" w:space="0"/>
              <w:right w:val="single" w:color="auto" w:sz="4" w:space="0"/>
            </w:tcBorders>
            <w:vAlign w:val="center"/>
          </w:tcPr>
          <w:p w14:paraId="78B36629">
            <w:p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答疑及现场踏勘（视采购项目情况而定）</w:t>
            </w:r>
          </w:p>
        </w:tc>
        <w:tc>
          <w:tcPr>
            <w:tcW w:w="6755" w:type="dxa"/>
            <w:tcBorders>
              <w:top w:val="single" w:color="auto" w:sz="4" w:space="0"/>
              <w:left w:val="single" w:color="auto" w:sz="4" w:space="0"/>
              <w:bottom w:val="single" w:color="auto" w:sz="4" w:space="0"/>
              <w:right w:val="single" w:color="auto" w:sz="4" w:space="0"/>
            </w:tcBorders>
            <w:vAlign w:val="center"/>
          </w:tcPr>
          <w:p w14:paraId="1563271C">
            <w:pPr>
              <w:numPr>
                <w:ilvl w:val="0"/>
                <w:numId w:val="8"/>
              </w:numPr>
              <w:shd w:val="clear" w:color="auto" w:fill="FFFFFF"/>
              <w:adjustRightInd w:val="0"/>
              <w:snapToGrid w:val="0"/>
              <w:spacing w:before="120" w:after="120"/>
              <w:rPr>
                <w:rFonts w:asciiTheme="minorEastAsia" w:hAnsiTheme="minorEastAsia" w:eastAsiaTheme="minorEastAsia" w:cstheme="minorEastAsia"/>
                <w:i/>
                <w:iCs/>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答疑及现场踏勘联系人:郑建英</w:t>
            </w:r>
            <w:r>
              <w:rPr>
                <w:rFonts w:hint="eastAsia" w:asciiTheme="minorEastAsia" w:hAnsiTheme="minorEastAsia" w:eastAsiaTheme="minorEastAsia" w:cstheme="minorEastAsia"/>
                <w:i/>
                <w:iCs/>
                <w:color w:val="FF0000"/>
                <w:sz w:val="24"/>
                <w:szCs w:val="24"/>
                <w:lang w:eastAsia="zh-CN"/>
              </w:rPr>
              <w:t>（技术联系人）</w:t>
            </w:r>
          </w:p>
          <w:p w14:paraId="17E02C86">
            <w:pPr>
              <w:numPr>
                <w:ilvl w:val="0"/>
                <w:numId w:val="8"/>
              </w:num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地点：福建省漳州市古雷港经济开发区</w:t>
            </w:r>
          </w:p>
          <w:p w14:paraId="0E18D1DF">
            <w:pPr>
              <w:numPr>
                <w:ilvl w:val="0"/>
                <w:numId w:val="8"/>
              </w:num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答疑及现场踏勘时间：递交截止日期前3天；</w:t>
            </w:r>
          </w:p>
        </w:tc>
      </w:tr>
      <w:tr w14:paraId="0CDAD6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645CA46">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5E6DA57C">
            <w:pPr>
              <w:adjustRightInd w:val="0"/>
              <w:snapToGrid w:val="0"/>
              <w:spacing w:before="120" w:after="120"/>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其他要求</w:t>
            </w:r>
          </w:p>
        </w:tc>
        <w:tc>
          <w:tcPr>
            <w:tcW w:w="6755" w:type="dxa"/>
            <w:tcBorders>
              <w:top w:val="single" w:color="auto" w:sz="4" w:space="0"/>
              <w:left w:val="single" w:color="auto" w:sz="4" w:space="0"/>
              <w:bottom w:val="single" w:color="auto" w:sz="4" w:space="0"/>
              <w:right w:val="single" w:color="auto" w:sz="4" w:space="0"/>
            </w:tcBorders>
            <w:vAlign w:val="center"/>
          </w:tcPr>
          <w:p w14:paraId="2F727FE2">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 xml:space="preserve">1、本项目不接受联合体参比。 </w:t>
            </w:r>
          </w:p>
          <w:p w14:paraId="56A0C1EA">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2、本次采购原则上采用一次性报价。</w:t>
            </w:r>
          </w:p>
          <w:p w14:paraId="703C0C6A">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3、线上递交形式，若平台报价与附件参比文件不一致，以平台报价为准。</w:t>
            </w:r>
          </w:p>
          <w:p w14:paraId="4AB5399D">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4、参比人所提交的参比文件在评审结束后，无论中选与否都不退还。</w:t>
            </w:r>
          </w:p>
          <w:p w14:paraId="257026A9">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5、参比人对采购人提供的采购文件所做出的推论、解释和结论，采购人概不负责。参比人由于对采购文件的任何推论和误解以及采购人对有关问题的口头解释所造成的后果，均由参比人负责。</w:t>
            </w:r>
          </w:p>
          <w:p w14:paraId="2AB8C142">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6、采购文件的最终解释权归采购人。</w:t>
            </w:r>
          </w:p>
        </w:tc>
      </w:tr>
    </w:tbl>
    <w:p w14:paraId="425FBD3A">
      <w:pPr>
        <w:spacing w:before="15" w:line="360" w:lineRule="auto"/>
        <w:rPr>
          <w:rFonts w:ascii="仿宋" w:hAnsi="仿宋" w:eastAsia="仿宋"/>
          <w:b/>
          <w:sz w:val="28"/>
          <w:lang w:eastAsia="zh-CN"/>
        </w:rPr>
      </w:pPr>
    </w:p>
    <w:p w14:paraId="6DEB406B">
      <w:pPr>
        <w:pStyle w:val="19"/>
        <w:spacing w:line="360" w:lineRule="auto"/>
        <w:ind w:right="121"/>
        <w:jc w:val="both"/>
        <w:rPr>
          <w:rFonts w:ascii="仿宋" w:hAnsi="仿宋" w:eastAsia="仿宋"/>
          <w:b/>
          <w:w w:val="95"/>
          <w:sz w:val="28"/>
          <w:lang w:eastAsia="zh-CN"/>
        </w:rPr>
      </w:pPr>
      <w:r>
        <w:rPr>
          <w:rFonts w:hint="eastAsia" w:ascii="仿宋" w:hAnsi="仿宋" w:eastAsia="仿宋"/>
          <w:lang w:eastAsia="zh-CN"/>
        </w:rPr>
        <w:t xml:space="preserve">   </w:t>
      </w:r>
      <w:r>
        <w:rPr>
          <w:rFonts w:hint="eastAsia" w:ascii="仿宋" w:hAnsi="仿宋" w:eastAsia="仿宋"/>
          <w:b/>
          <w:w w:val="95"/>
          <w:sz w:val="28"/>
          <w:lang w:eastAsia="zh-CN"/>
        </w:rPr>
        <w:t xml:space="preserve">    </w:t>
      </w:r>
      <w:r>
        <w:rPr>
          <w:rFonts w:ascii="仿宋" w:hAnsi="仿宋" w:eastAsia="仿宋"/>
          <w:b/>
          <w:w w:val="95"/>
          <w:sz w:val="28"/>
          <w:lang w:eastAsia="zh-CN"/>
        </w:rPr>
        <w:t>二、定义和解释</w:t>
      </w:r>
    </w:p>
    <w:p w14:paraId="75134DB7">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人”系福建福海创石油化工有限公司，即业主方。</w:t>
      </w:r>
    </w:p>
    <w:p w14:paraId="009967A3">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人”系指向采购人报名并接受邀请，领取</w:t>
      </w:r>
      <w:r>
        <w:rPr>
          <w:rFonts w:hint="eastAsia" w:ascii="仿宋" w:hAnsi="仿宋" w:eastAsia="仿宋"/>
          <w:sz w:val="28"/>
          <w:szCs w:val="28"/>
          <w:lang w:eastAsia="zh-CN"/>
        </w:rPr>
        <w:t>采购</w:t>
      </w:r>
      <w:r>
        <w:rPr>
          <w:rFonts w:ascii="仿宋" w:hAnsi="仿宋" w:eastAsia="仿宋"/>
          <w:sz w:val="28"/>
          <w:szCs w:val="28"/>
          <w:lang w:eastAsia="zh-CN"/>
        </w:rPr>
        <w:t>文件，且已经提交或准备提交本次</w:t>
      </w:r>
      <w:r>
        <w:rPr>
          <w:rFonts w:hint="eastAsia" w:ascii="仿宋" w:hAnsi="仿宋" w:eastAsia="仿宋"/>
          <w:sz w:val="28"/>
          <w:szCs w:val="28"/>
          <w:lang w:eastAsia="zh-CN"/>
        </w:rPr>
        <w:t>参比</w:t>
      </w:r>
      <w:r>
        <w:rPr>
          <w:rFonts w:ascii="仿宋" w:hAnsi="仿宋" w:eastAsia="仿宋"/>
          <w:sz w:val="28"/>
          <w:szCs w:val="28"/>
          <w:lang w:eastAsia="zh-CN"/>
        </w:rPr>
        <w:t>文件的法人。</w:t>
      </w:r>
    </w:p>
    <w:p w14:paraId="182978F6">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人代表”系指全权代表</w:t>
      </w:r>
      <w:r>
        <w:rPr>
          <w:rFonts w:hint="eastAsia" w:ascii="仿宋" w:hAnsi="仿宋" w:eastAsia="仿宋"/>
          <w:sz w:val="28"/>
          <w:szCs w:val="28"/>
          <w:lang w:eastAsia="zh-CN"/>
        </w:rPr>
        <w:t>参比</w:t>
      </w:r>
      <w:r>
        <w:rPr>
          <w:rFonts w:ascii="仿宋" w:hAnsi="仿宋" w:eastAsia="仿宋"/>
          <w:sz w:val="28"/>
          <w:szCs w:val="28"/>
          <w:lang w:eastAsia="zh-CN"/>
        </w:rPr>
        <w:t>人参加本次询比活动并签署</w:t>
      </w:r>
      <w:r>
        <w:rPr>
          <w:rFonts w:hint="eastAsia" w:ascii="仿宋" w:hAnsi="仿宋" w:eastAsia="仿宋"/>
          <w:sz w:val="28"/>
          <w:szCs w:val="28"/>
          <w:lang w:eastAsia="zh-CN"/>
        </w:rPr>
        <w:t>参比</w:t>
      </w:r>
      <w:r>
        <w:rPr>
          <w:rFonts w:ascii="仿宋" w:hAnsi="仿宋" w:eastAsia="仿宋"/>
          <w:sz w:val="28"/>
          <w:szCs w:val="28"/>
          <w:lang w:eastAsia="zh-CN"/>
        </w:rPr>
        <w:t>文件的人，如果</w:t>
      </w:r>
      <w:r>
        <w:rPr>
          <w:rFonts w:hint="eastAsia" w:ascii="仿宋" w:hAnsi="仿宋" w:eastAsia="仿宋"/>
          <w:sz w:val="28"/>
          <w:szCs w:val="28"/>
          <w:lang w:eastAsia="zh-CN"/>
        </w:rPr>
        <w:t>参比</w:t>
      </w:r>
      <w:r>
        <w:rPr>
          <w:rFonts w:ascii="仿宋" w:hAnsi="仿宋" w:eastAsia="仿宋"/>
          <w:sz w:val="28"/>
          <w:szCs w:val="28"/>
          <w:lang w:eastAsia="zh-CN"/>
        </w:rPr>
        <w:t>人代表不是</w:t>
      </w:r>
      <w:r>
        <w:rPr>
          <w:rFonts w:hint="eastAsia" w:ascii="仿宋" w:hAnsi="仿宋" w:eastAsia="仿宋"/>
          <w:sz w:val="28"/>
          <w:szCs w:val="28"/>
          <w:lang w:eastAsia="zh-CN"/>
        </w:rPr>
        <w:t>参比</w:t>
      </w:r>
      <w:r>
        <w:rPr>
          <w:rFonts w:ascii="仿宋" w:hAnsi="仿宋" w:eastAsia="仿宋"/>
          <w:sz w:val="28"/>
          <w:szCs w:val="28"/>
          <w:lang w:eastAsia="zh-CN"/>
        </w:rPr>
        <w:t>人的法定代表人，须持有《法定代表人授权委托书》详见附件。</w:t>
      </w:r>
    </w:p>
    <w:p w14:paraId="0A12374F">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三、</w:t>
      </w:r>
      <w:r>
        <w:rPr>
          <w:rFonts w:hint="eastAsia" w:ascii="仿宋" w:hAnsi="仿宋" w:eastAsia="仿宋"/>
          <w:b/>
          <w:w w:val="95"/>
          <w:sz w:val="28"/>
          <w:lang w:eastAsia="zh-CN"/>
        </w:rPr>
        <w:t>采购</w:t>
      </w:r>
      <w:r>
        <w:rPr>
          <w:rFonts w:ascii="仿宋" w:hAnsi="仿宋" w:eastAsia="仿宋"/>
          <w:b/>
          <w:w w:val="95"/>
          <w:sz w:val="28"/>
          <w:lang w:eastAsia="zh-CN"/>
        </w:rPr>
        <w:t>文件组成</w:t>
      </w:r>
    </w:p>
    <w:p w14:paraId="77E08AAE">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文件包括下列内容：</w:t>
      </w:r>
      <w:r>
        <w:rPr>
          <w:rFonts w:hint="eastAsia" w:ascii="仿宋" w:hAnsi="仿宋" w:eastAsia="仿宋"/>
          <w:sz w:val="28"/>
          <w:szCs w:val="28"/>
          <w:lang w:eastAsia="zh-CN"/>
        </w:rPr>
        <w:t>询比</w:t>
      </w:r>
      <w:r>
        <w:rPr>
          <w:rFonts w:ascii="仿宋" w:hAnsi="仿宋" w:eastAsia="仿宋"/>
          <w:sz w:val="28"/>
          <w:szCs w:val="28"/>
          <w:lang w:eastAsia="zh-CN"/>
        </w:rPr>
        <w:t>公告、</w:t>
      </w:r>
      <w:r>
        <w:rPr>
          <w:rFonts w:hint="eastAsia" w:ascii="仿宋" w:hAnsi="仿宋" w:eastAsia="仿宋"/>
          <w:sz w:val="28"/>
          <w:szCs w:val="28"/>
          <w:lang w:eastAsia="zh-CN"/>
        </w:rPr>
        <w:t>询比</w:t>
      </w:r>
      <w:r>
        <w:rPr>
          <w:rFonts w:ascii="仿宋" w:hAnsi="仿宋" w:eastAsia="仿宋"/>
          <w:sz w:val="28"/>
          <w:szCs w:val="28"/>
          <w:lang w:eastAsia="zh-CN"/>
        </w:rPr>
        <w:t>须知、项目内容、合同书格式、报价单、承诺函等。</w:t>
      </w:r>
    </w:p>
    <w:p w14:paraId="7C352783">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文件除</w:t>
      </w:r>
      <w:r>
        <w:rPr>
          <w:rFonts w:hint="eastAsia" w:ascii="仿宋" w:hAnsi="仿宋" w:eastAsia="仿宋"/>
          <w:sz w:val="28"/>
          <w:szCs w:val="28"/>
          <w:lang w:eastAsia="zh-CN"/>
        </w:rPr>
        <w:t xml:space="preserve">上述 </w:t>
      </w:r>
      <w:r>
        <w:rPr>
          <w:rFonts w:ascii="仿宋" w:hAnsi="仿宋" w:eastAsia="仿宋"/>
          <w:sz w:val="28"/>
          <w:szCs w:val="28"/>
          <w:lang w:eastAsia="zh-CN"/>
        </w:rPr>
        <w:t>1</w:t>
      </w:r>
      <w:r>
        <w:rPr>
          <w:rFonts w:hint="eastAsia" w:ascii="仿宋" w:hAnsi="仿宋" w:eastAsia="仿宋"/>
          <w:sz w:val="28"/>
          <w:szCs w:val="28"/>
          <w:lang w:eastAsia="zh-CN"/>
        </w:rPr>
        <w:t xml:space="preserve"> </w:t>
      </w:r>
      <w:r>
        <w:rPr>
          <w:rFonts w:ascii="仿宋" w:hAnsi="仿宋" w:eastAsia="仿宋"/>
          <w:sz w:val="28"/>
          <w:szCs w:val="28"/>
          <w:lang w:eastAsia="zh-CN"/>
        </w:rPr>
        <w:t>中内容外，</w:t>
      </w:r>
      <w:r>
        <w:rPr>
          <w:rFonts w:hint="eastAsia" w:ascii="仿宋" w:hAnsi="仿宋" w:eastAsia="仿宋"/>
          <w:sz w:val="28"/>
          <w:szCs w:val="28"/>
          <w:lang w:eastAsia="zh-CN"/>
        </w:rPr>
        <w:t>采购</w:t>
      </w:r>
      <w:r>
        <w:rPr>
          <w:rFonts w:ascii="仿宋" w:hAnsi="仿宋" w:eastAsia="仿宋"/>
          <w:sz w:val="28"/>
          <w:szCs w:val="28"/>
          <w:lang w:eastAsia="zh-CN"/>
        </w:rPr>
        <w:t>人在询比期间发出的书面文件和其他修改或补充函件，均是</w:t>
      </w:r>
      <w:r>
        <w:rPr>
          <w:rFonts w:hint="eastAsia" w:ascii="仿宋" w:hAnsi="仿宋" w:eastAsia="仿宋"/>
          <w:sz w:val="28"/>
          <w:szCs w:val="28"/>
          <w:lang w:eastAsia="zh-CN"/>
        </w:rPr>
        <w:t>采购</w:t>
      </w:r>
      <w:r>
        <w:rPr>
          <w:rFonts w:ascii="仿宋" w:hAnsi="仿宋" w:eastAsia="仿宋"/>
          <w:sz w:val="28"/>
          <w:szCs w:val="28"/>
          <w:lang w:eastAsia="zh-CN"/>
        </w:rPr>
        <w:t>文件不可分割的组成部分。</w:t>
      </w:r>
    </w:p>
    <w:p w14:paraId="1E39BD36">
      <w:pPr>
        <w:pStyle w:val="19"/>
        <w:spacing w:line="360" w:lineRule="auto"/>
        <w:ind w:right="121" w:firstLine="56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人应认真阅读、并充分理解</w:t>
      </w:r>
      <w:r>
        <w:rPr>
          <w:rFonts w:hint="eastAsia" w:ascii="仿宋" w:hAnsi="仿宋" w:eastAsia="仿宋"/>
          <w:sz w:val="28"/>
          <w:szCs w:val="28"/>
          <w:lang w:eastAsia="zh-CN"/>
        </w:rPr>
        <w:t>采购</w:t>
      </w:r>
      <w:r>
        <w:rPr>
          <w:rFonts w:ascii="仿宋" w:hAnsi="仿宋" w:eastAsia="仿宋"/>
          <w:sz w:val="28"/>
          <w:szCs w:val="28"/>
          <w:lang w:eastAsia="zh-CN"/>
        </w:rPr>
        <w:t>文件的全部内容（包括所有的补充、修改内容、重要事项、格式、条款和技术规范、参数及要求等）。</w:t>
      </w:r>
      <w:r>
        <w:rPr>
          <w:rFonts w:hint="eastAsia" w:ascii="仿宋" w:hAnsi="仿宋" w:eastAsia="仿宋"/>
          <w:sz w:val="28"/>
          <w:szCs w:val="28"/>
          <w:lang w:eastAsia="zh-CN"/>
        </w:rPr>
        <w:t>参比</w:t>
      </w:r>
      <w:r>
        <w:rPr>
          <w:rFonts w:ascii="仿宋" w:hAnsi="仿宋" w:eastAsia="仿宋"/>
          <w:sz w:val="28"/>
          <w:szCs w:val="28"/>
          <w:lang w:eastAsia="zh-CN"/>
        </w:rPr>
        <w:t>人没有按照</w:t>
      </w:r>
      <w:r>
        <w:rPr>
          <w:rFonts w:hint="eastAsia" w:ascii="仿宋" w:hAnsi="仿宋" w:eastAsia="仿宋"/>
          <w:sz w:val="28"/>
          <w:szCs w:val="28"/>
          <w:lang w:eastAsia="zh-CN"/>
        </w:rPr>
        <w:t>采购</w:t>
      </w:r>
      <w:r>
        <w:rPr>
          <w:rFonts w:ascii="仿宋" w:hAnsi="仿宋" w:eastAsia="仿宋"/>
          <w:sz w:val="28"/>
          <w:szCs w:val="28"/>
          <w:lang w:eastAsia="zh-CN"/>
        </w:rPr>
        <w:t>文件要求提交全部资料，或者没有对</w:t>
      </w:r>
      <w:r>
        <w:rPr>
          <w:rFonts w:hint="eastAsia" w:ascii="仿宋" w:hAnsi="仿宋" w:eastAsia="仿宋"/>
          <w:sz w:val="28"/>
          <w:szCs w:val="28"/>
          <w:lang w:eastAsia="zh-CN"/>
        </w:rPr>
        <w:t>采购</w:t>
      </w:r>
      <w:r>
        <w:rPr>
          <w:rFonts w:ascii="仿宋" w:hAnsi="仿宋" w:eastAsia="仿宋"/>
          <w:sz w:val="28"/>
          <w:szCs w:val="28"/>
          <w:lang w:eastAsia="zh-CN"/>
        </w:rPr>
        <w:t>文件在各方面都做出实质性响应是</w:t>
      </w:r>
      <w:r>
        <w:rPr>
          <w:rFonts w:hint="eastAsia" w:ascii="仿宋" w:hAnsi="仿宋" w:eastAsia="仿宋"/>
          <w:sz w:val="28"/>
          <w:szCs w:val="28"/>
          <w:lang w:eastAsia="zh-CN"/>
        </w:rPr>
        <w:t>参比</w:t>
      </w:r>
      <w:r>
        <w:rPr>
          <w:rFonts w:ascii="仿宋" w:hAnsi="仿宋" w:eastAsia="仿宋"/>
          <w:sz w:val="28"/>
          <w:szCs w:val="28"/>
          <w:lang w:eastAsia="zh-CN"/>
        </w:rPr>
        <w:t>人的风险，有可能导致其参</w:t>
      </w:r>
      <w:r>
        <w:rPr>
          <w:rFonts w:hint="eastAsia" w:ascii="仿宋" w:hAnsi="仿宋" w:eastAsia="仿宋"/>
          <w:sz w:val="28"/>
          <w:szCs w:val="28"/>
          <w:lang w:eastAsia="zh-CN"/>
        </w:rPr>
        <w:t>比</w:t>
      </w:r>
      <w:r>
        <w:rPr>
          <w:rFonts w:ascii="仿宋" w:hAnsi="仿宋" w:eastAsia="仿宋"/>
          <w:sz w:val="28"/>
          <w:szCs w:val="28"/>
          <w:lang w:eastAsia="zh-CN"/>
        </w:rPr>
        <w:t>被拒绝，或被认定为无效</w:t>
      </w:r>
      <w:r>
        <w:rPr>
          <w:rFonts w:hint="eastAsia" w:ascii="仿宋" w:hAnsi="仿宋" w:eastAsia="仿宋"/>
          <w:sz w:val="28"/>
          <w:szCs w:val="28"/>
          <w:lang w:eastAsia="zh-CN"/>
        </w:rPr>
        <w:t>参比</w:t>
      </w:r>
      <w:r>
        <w:rPr>
          <w:rFonts w:ascii="仿宋" w:hAnsi="仿宋" w:eastAsia="仿宋"/>
          <w:sz w:val="28"/>
          <w:szCs w:val="28"/>
          <w:lang w:eastAsia="zh-CN"/>
        </w:rPr>
        <w:t>或被确定为</w:t>
      </w:r>
      <w:r>
        <w:rPr>
          <w:rFonts w:hint="eastAsia" w:ascii="仿宋" w:hAnsi="仿宋" w:eastAsia="仿宋"/>
          <w:sz w:val="28"/>
          <w:szCs w:val="28"/>
          <w:lang w:eastAsia="zh-CN"/>
        </w:rPr>
        <w:t>参比</w:t>
      </w:r>
      <w:r>
        <w:rPr>
          <w:rFonts w:ascii="仿宋" w:hAnsi="仿宋" w:eastAsia="仿宋"/>
          <w:sz w:val="28"/>
          <w:szCs w:val="28"/>
          <w:lang w:eastAsia="zh-CN"/>
        </w:rPr>
        <w:t>无效。</w:t>
      </w:r>
    </w:p>
    <w:p w14:paraId="24E31348">
      <w:pPr>
        <w:spacing w:before="15" w:line="360" w:lineRule="auto"/>
        <w:ind w:firstLine="534" w:firstLineChars="200"/>
        <w:rPr>
          <w:rFonts w:ascii="仿宋" w:hAnsi="仿宋" w:eastAsia="仿宋"/>
          <w:b/>
          <w:w w:val="95"/>
          <w:sz w:val="28"/>
          <w:lang w:eastAsia="zh-CN"/>
        </w:rPr>
      </w:pPr>
      <w:r>
        <w:rPr>
          <w:rFonts w:ascii="仿宋" w:hAnsi="仿宋" w:eastAsia="仿宋"/>
          <w:b/>
          <w:w w:val="95"/>
          <w:sz w:val="28"/>
          <w:lang w:eastAsia="zh-CN"/>
        </w:rPr>
        <w:t>四、</w:t>
      </w:r>
      <w:r>
        <w:rPr>
          <w:rFonts w:hint="eastAsia" w:ascii="仿宋" w:hAnsi="仿宋" w:eastAsia="仿宋"/>
          <w:b/>
          <w:w w:val="95"/>
          <w:sz w:val="28"/>
          <w:lang w:eastAsia="zh-CN"/>
        </w:rPr>
        <w:t>采购</w:t>
      </w:r>
      <w:r>
        <w:rPr>
          <w:rFonts w:ascii="仿宋" w:hAnsi="仿宋" w:eastAsia="仿宋"/>
          <w:b/>
          <w:w w:val="95"/>
          <w:sz w:val="28"/>
          <w:lang w:eastAsia="zh-CN"/>
        </w:rPr>
        <w:t>文件的澄清</w:t>
      </w:r>
    </w:p>
    <w:p w14:paraId="366780E2">
      <w:pPr>
        <w:pStyle w:val="19"/>
        <w:spacing w:line="360" w:lineRule="auto"/>
        <w:ind w:right="121" w:firstLine="5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人获取</w:t>
      </w:r>
      <w:r>
        <w:rPr>
          <w:rFonts w:hint="eastAsia" w:ascii="仿宋" w:hAnsi="仿宋" w:eastAsia="仿宋"/>
          <w:sz w:val="28"/>
          <w:szCs w:val="28"/>
          <w:lang w:eastAsia="zh-CN"/>
        </w:rPr>
        <w:t>采购</w:t>
      </w:r>
      <w:r>
        <w:rPr>
          <w:rFonts w:ascii="仿宋" w:hAnsi="仿宋" w:eastAsia="仿宋"/>
          <w:sz w:val="28"/>
          <w:szCs w:val="28"/>
          <w:lang w:eastAsia="zh-CN"/>
        </w:rPr>
        <w:t>文件后，应仔细检查</w:t>
      </w:r>
      <w:r>
        <w:rPr>
          <w:rFonts w:hint="eastAsia" w:ascii="仿宋" w:hAnsi="仿宋" w:eastAsia="仿宋"/>
          <w:sz w:val="28"/>
          <w:szCs w:val="28"/>
          <w:lang w:eastAsia="zh-CN"/>
        </w:rPr>
        <w:t>采购</w:t>
      </w:r>
      <w:r>
        <w:rPr>
          <w:rFonts w:ascii="仿宋" w:hAnsi="仿宋" w:eastAsia="仿宋"/>
          <w:sz w:val="28"/>
          <w:szCs w:val="28"/>
          <w:lang w:eastAsia="zh-CN"/>
        </w:rPr>
        <w:t>文件的所有内容，如有残缺等问题应在获得</w:t>
      </w:r>
      <w:r>
        <w:rPr>
          <w:rFonts w:hint="eastAsia" w:ascii="仿宋" w:hAnsi="仿宋" w:eastAsia="仿宋"/>
          <w:sz w:val="28"/>
          <w:szCs w:val="28"/>
          <w:lang w:eastAsia="zh-CN"/>
        </w:rPr>
        <w:t>采购</w:t>
      </w:r>
      <w:r>
        <w:rPr>
          <w:rFonts w:ascii="仿宋" w:hAnsi="仿宋" w:eastAsia="仿宋"/>
          <w:sz w:val="28"/>
          <w:szCs w:val="28"/>
          <w:lang w:eastAsia="zh-CN"/>
        </w:rPr>
        <w:t>文件 3 日内向</w:t>
      </w:r>
      <w:r>
        <w:rPr>
          <w:rFonts w:hint="eastAsia" w:ascii="仿宋" w:hAnsi="仿宋" w:eastAsia="仿宋"/>
          <w:sz w:val="28"/>
          <w:szCs w:val="28"/>
          <w:lang w:eastAsia="zh-CN"/>
        </w:rPr>
        <w:t>采购</w:t>
      </w:r>
      <w:r>
        <w:rPr>
          <w:rFonts w:ascii="仿宋" w:hAnsi="仿宋" w:eastAsia="仿宋"/>
          <w:sz w:val="28"/>
          <w:szCs w:val="28"/>
          <w:lang w:eastAsia="zh-CN"/>
        </w:rPr>
        <w:t>人提出。</w:t>
      </w:r>
      <w:r>
        <w:rPr>
          <w:rFonts w:hint="eastAsia" w:ascii="仿宋" w:hAnsi="仿宋" w:eastAsia="仿宋"/>
          <w:sz w:val="28"/>
          <w:szCs w:val="28"/>
          <w:lang w:eastAsia="zh-CN"/>
        </w:rPr>
        <w:t>参比</w:t>
      </w:r>
      <w:r>
        <w:rPr>
          <w:rFonts w:ascii="仿宋" w:hAnsi="仿宋" w:eastAsia="仿宋"/>
          <w:sz w:val="28"/>
          <w:szCs w:val="28"/>
          <w:lang w:eastAsia="zh-CN"/>
        </w:rPr>
        <w:t>人若对</w:t>
      </w:r>
      <w:r>
        <w:rPr>
          <w:rFonts w:hint="eastAsia" w:ascii="仿宋" w:hAnsi="仿宋" w:eastAsia="仿宋"/>
          <w:sz w:val="28"/>
          <w:szCs w:val="28"/>
          <w:lang w:eastAsia="zh-CN"/>
        </w:rPr>
        <w:t>采购</w:t>
      </w:r>
      <w:r>
        <w:rPr>
          <w:rFonts w:ascii="仿宋" w:hAnsi="仿宋" w:eastAsia="仿宋"/>
          <w:sz w:val="28"/>
          <w:szCs w:val="28"/>
          <w:lang w:eastAsia="zh-CN"/>
        </w:rPr>
        <w:t>文件有任何疑问，应在</w:t>
      </w:r>
      <w:r>
        <w:rPr>
          <w:rFonts w:hint="eastAsia" w:ascii="仿宋" w:hAnsi="仿宋" w:eastAsia="仿宋"/>
          <w:sz w:val="28"/>
          <w:szCs w:val="28"/>
          <w:lang w:eastAsia="zh-CN"/>
        </w:rPr>
        <w:t>参比</w:t>
      </w:r>
      <w:r>
        <w:rPr>
          <w:rFonts w:ascii="仿宋" w:hAnsi="仿宋" w:eastAsia="仿宋"/>
          <w:sz w:val="28"/>
          <w:szCs w:val="28"/>
          <w:lang w:eastAsia="zh-CN"/>
        </w:rPr>
        <w:t>截止时间前 5 日，按</w:t>
      </w:r>
      <w:r>
        <w:rPr>
          <w:rFonts w:ascii="仿宋" w:hAnsi="仿宋" w:eastAsia="仿宋"/>
          <w:color w:val="0000FF"/>
          <w:sz w:val="28"/>
          <w:szCs w:val="28"/>
          <w:lang w:eastAsia="zh-CN"/>
        </w:rPr>
        <w:t>询比</w:t>
      </w:r>
      <w:r>
        <w:rPr>
          <w:rFonts w:hint="eastAsia" w:ascii="仿宋" w:hAnsi="仿宋" w:eastAsia="仿宋"/>
          <w:color w:val="0000FF"/>
          <w:sz w:val="28"/>
          <w:szCs w:val="28"/>
          <w:lang w:eastAsia="zh-CN"/>
        </w:rPr>
        <w:t>公告</w:t>
      </w:r>
      <w:r>
        <w:rPr>
          <w:rFonts w:ascii="仿宋" w:hAnsi="仿宋" w:eastAsia="仿宋"/>
          <w:sz w:val="28"/>
          <w:szCs w:val="28"/>
          <w:lang w:eastAsia="zh-CN"/>
        </w:rPr>
        <w:t>的</w:t>
      </w:r>
      <w:r>
        <w:rPr>
          <w:rFonts w:hint="eastAsia" w:ascii="仿宋" w:hAnsi="仿宋" w:eastAsia="仿宋"/>
          <w:sz w:val="28"/>
          <w:szCs w:val="28"/>
          <w:lang w:eastAsia="zh-CN"/>
        </w:rPr>
        <w:t>联系方式</w:t>
      </w:r>
      <w:r>
        <w:rPr>
          <w:rFonts w:ascii="仿宋" w:hAnsi="仿宋" w:eastAsia="仿宋"/>
          <w:sz w:val="28"/>
          <w:szCs w:val="28"/>
          <w:lang w:eastAsia="zh-CN"/>
        </w:rPr>
        <w:t>以书面形式（包括书面、传真、电子邮件下同）通知到</w:t>
      </w:r>
      <w:r>
        <w:rPr>
          <w:rFonts w:hint="eastAsia" w:ascii="仿宋" w:hAnsi="仿宋" w:eastAsia="仿宋"/>
          <w:sz w:val="28"/>
          <w:szCs w:val="28"/>
          <w:lang w:eastAsia="zh-CN"/>
        </w:rPr>
        <w:t>采购</w:t>
      </w:r>
      <w:r>
        <w:rPr>
          <w:rFonts w:ascii="仿宋" w:hAnsi="仿宋" w:eastAsia="仿宋"/>
          <w:sz w:val="28"/>
          <w:szCs w:val="28"/>
          <w:lang w:eastAsia="zh-CN"/>
        </w:rPr>
        <w:t>人。</w:t>
      </w:r>
      <w:r>
        <w:rPr>
          <w:rFonts w:hint="eastAsia" w:ascii="仿宋" w:hAnsi="仿宋" w:eastAsia="仿宋"/>
          <w:sz w:val="28"/>
          <w:szCs w:val="28"/>
          <w:lang w:eastAsia="zh-CN"/>
        </w:rPr>
        <w:t>采购</w:t>
      </w:r>
      <w:r>
        <w:rPr>
          <w:rFonts w:ascii="仿宋" w:hAnsi="仿宋" w:eastAsia="仿宋"/>
          <w:sz w:val="28"/>
          <w:szCs w:val="28"/>
          <w:lang w:eastAsia="zh-CN"/>
        </w:rPr>
        <w:t>人将视情况确定采用适当方式予以澄清或以书面形式予以答复，澄清文件作为</w:t>
      </w:r>
      <w:r>
        <w:rPr>
          <w:rFonts w:hint="eastAsia" w:ascii="仿宋" w:hAnsi="仿宋" w:eastAsia="仿宋"/>
          <w:sz w:val="28"/>
          <w:szCs w:val="28"/>
          <w:lang w:eastAsia="zh-CN"/>
        </w:rPr>
        <w:t>采购</w:t>
      </w:r>
      <w:r>
        <w:rPr>
          <w:rFonts w:ascii="仿宋" w:hAnsi="仿宋" w:eastAsia="仿宋"/>
          <w:sz w:val="28"/>
          <w:szCs w:val="28"/>
          <w:lang w:eastAsia="zh-CN"/>
        </w:rPr>
        <w:t>文件的组成部分，具有约束作用。</w:t>
      </w:r>
    </w:p>
    <w:p w14:paraId="3BC81BC5">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五、</w:t>
      </w:r>
      <w:r>
        <w:rPr>
          <w:rFonts w:hint="eastAsia" w:ascii="仿宋" w:hAnsi="仿宋" w:eastAsia="仿宋"/>
          <w:b/>
          <w:w w:val="95"/>
          <w:sz w:val="28"/>
          <w:lang w:eastAsia="zh-CN"/>
        </w:rPr>
        <w:t>采购</w:t>
      </w:r>
      <w:r>
        <w:rPr>
          <w:rFonts w:ascii="仿宋" w:hAnsi="仿宋" w:eastAsia="仿宋"/>
          <w:b/>
          <w:w w:val="95"/>
          <w:sz w:val="28"/>
          <w:lang w:eastAsia="zh-CN"/>
        </w:rPr>
        <w:t>文件的修改、补充</w:t>
      </w:r>
    </w:p>
    <w:p w14:paraId="06DE1ADA">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1.在</w:t>
      </w:r>
      <w:r>
        <w:rPr>
          <w:rFonts w:hint="eastAsia" w:ascii="仿宋" w:hAnsi="仿宋" w:eastAsia="仿宋"/>
          <w:sz w:val="28"/>
          <w:szCs w:val="28"/>
          <w:lang w:eastAsia="zh-CN"/>
        </w:rPr>
        <w:t>参比</w:t>
      </w:r>
      <w:r>
        <w:rPr>
          <w:rFonts w:ascii="仿宋" w:hAnsi="仿宋" w:eastAsia="仿宋"/>
          <w:sz w:val="28"/>
          <w:szCs w:val="28"/>
          <w:lang w:eastAsia="zh-CN"/>
        </w:rPr>
        <w:t>截止日期前，</w:t>
      </w:r>
      <w:r>
        <w:rPr>
          <w:rFonts w:hint="eastAsia" w:ascii="仿宋" w:hAnsi="仿宋" w:eastAsia="仿宋"/>
          <w:sz w:val="28"/>
          <w:szCs w:val="28"/>
          <w:lang w:eastAsia="zh-CN"/>
        </w:rPr>
        <w:t>采购</w:t>
      </w:r>
      <w:r>
        <w:rPr>
          <w:rFonts w:ascii="仿宋" w:hAnsi="仿宋" w:eastAsia="仿宋"/>
          <w:sz w:val="28"/>
          <w:szCs w:val="28"/>
          <w:lang w:eastAsia="zh-CN"/>
        </w:rPr>
        <w:t>人可主动地或依据参</w:t>
      </w:r>
      <w:r>
        <w:rPr>
          <w:rFonts w:hint="eastAsia" w:ascii="仿宋" w:hAnsi="仿宋" w:eastAsia="仿宋"/>
          <w:sz w:val="28"/>
          <w:szCs w:val="28"/>
          <w:lang w:eastAsia="zh-CN"/>
        </w:rPr>
        <w:t>比</w:t>
      </w:r>
      <w:r>
        <w:rPr>
          <w:rFonts w:ascii="仿宋" w:hAnsi="仿宋" w:eastAsia="仿宋"/>
          <w:sz w:val="28"/>
          <w:szCs w:val="28"/>
          <w:lang w:eastAsia="zh-CN"/>
        </w:rPr>
        <w:t>人要求澄清的问题而修改</w:t>
      </w:r>
      <w:r>
        <w:rPr>
          <w:rFonts w:hint="eastAsia" w:ascii="仿宋" w:hAnsi="仿宋" w:eastAsia="仿宋"/>
          <w:sz w:val="28"/>
          <w:szCs w:val="28"/>
          <w:lang w:eastAsia="zh-CN"/>
        </w:rPr>
        <w:t>采购</w:t>
      </w:r>
      <w:r>
        <w:rPr>
          <w:rFonts w:ascii="仿宋" w:hAnsi="仿宋" w:eastAsia="仿宋"/>
          <w:sz w:val="28"/>
          <w:szCs w:val="28"/>
          <w:lang w:eastAsia="zh-CN"/>
        </w:rPr>
        <w:t>文件，并以书面形式</w:t>
      </w:r>
      <w:r>
        <w:rPr>
          <w:rFonts w:hint="eastAsia" w:ascii="仿宋" w:hAnsi="仿宋" w:eastAsia="仿宋"/>
          <w:sz w:val="28"/>
          <w:szCs w:val="28"/>
          <w:lang w:eastAsia="zh-CN"/>
        </w:rPr>
        <w:t>或挂网形式</w:t>
      </w:r>
      <w:r>
        <w:rPr>
          <w:rFonts w:ascii="仿宋" w:hAnsi="仿宋" w:eastAsia="仿宋"/>
          <w:sz w:val="28"/>
          <w:szCs w:val="28"/>
          <w:lang w:eastAsia="zh-CN"/>
        </w:rPr>
        <w:t>通知所有报名参加</w:t>
      </w:r>
      <w:r>
        <w:rPr>
          <w:rFonts w:hint="eastAsia" w:ascii="仿宋" w:hAnsi="仿宋" w:eastAsia="仿宋"/>
          <w:sz w:val="28"/>
          <w:szCs w:val="28"/>
          <w:lang w:eastAsia="zh-CN"/>
        </w:rPr>
        <w:t>询比</w:t>
      </w:r>
      <w:r>
        <w:rPr>
          <w:rFonts w:ascii="仿宋" w:hAnsi="仿宋" w:eastAsia="仿宋"/>
          <w:sz w:val="28"/>
          <w:szCs w:val="28"/>
          <w:lang w:eastAsia="zh-CN"/>
        </w:rPr>
        <w:t>项目的每一参</w:t>
      </w:r>
      <w:r>
        <w:rPr>
          <w:rFonts w:hint="eastAsia" w:ascii="仿宋" w:hAnsi="仿宋" w:eastAsia="仿宋"/>
          <w:sz w:val="28"/>
          <w:szCs w:val="28"/>
          <w:lang w:eastAsia="zh-CN"/>
        </w:rPr>
        <w:t>比</w:t>
      </w:r>
      <w:r>
        <w:rPr>
          <w:rFonts w:ascii="仿宋" w:hAnsi="仿宋" w:eastAsia="仿宋"/>
          <w:sz w:val="28"/>
          <w:szCs w:val="28"/>
          <w:lang w:eastAsia="zh-CN"/>
        </w:rPr>
        <w:t>人，对方在收到该通知后应立即以书面形式予以确认；</w:t>
      </w:r>
      <w:r>
        <w:rPr>
          <w:rFonts w:hint="eastAsia" w:ascii="仿宋" w:hAnsi="仿宋" w:eastAsia="仿宋"/>
          <w:sz w:val="28"/>
          <w:szCs w:val="28"/>
          <w:lang w:eastAsia="zh-CN"/>
        </w:rPr>
        <w:t>以书面形式通知，参比人未按规定时间予以确认或未按规定时间地点领取书面文件的，视同通知已收到；以挂网形式通知的，文件上传公告成功，视同通知已收到。</w:t>
      </w:r>
    </w:p>
    <w:p w14:paraId="11B8DF36">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2.为使参</w:t>
      </w:r>
      <w:r>
        <w:rPr>
          <w:rFonts w:hint="eastAsia" w:ascii="仿宋" w:hAnsi="仿宋" w:eastAsia="仿宋"/>
          <w:sz w:val="28"/>
          <w:szCs w:val="28"/>
          <w:lang w:eastAsia="zh-CN"/>
        </w:rPr>
        <w:t>比</w:t>
      </w:r>
      <w:r>
        <w:rPr>
          <w:rFonts w:ascii="仿宋" w:hAnsi="仿宋" w:eastAsia="仿宋"/>
          <w:sz w:val="28"/>
          <w:szCs w:val="28"/>
          <w:lang w:eastAsia="zh-CN"/>
        </w:rPr>
        <w:t>人在准备参</w:t>
      </w:r>
      <w:r>
        <w:rPr>
          <w:rFonts w:hint="eastAsia" w:ascii="仿宋" w:hAnsi="仿宋" w:eastAsia="仿宋"/>
          <w:sz w:val="28"/>
          <w:szCs w:val="28"/>
          <w:lang w:eastAsia="zh-CN"/>
        </w:rPr>
        <w:t>比</w:t>
      </w:r>
      <w:r>
        <w:rPr>
          <w:rFonts w:ascii="仿宋" w:hAnsi="仿宋" w:eastAsia="仿宋"/>
          <w:sz w:val="28"/>
          <w:szCs w:val="28"/>
          <w:lang w:eastAsia="zh-CN"/>
        </w:rPr>
        <w:t>文件时有合理的时间考虑</w:t>
      </w:r>
      <w:r>
        <w:rPr>
          <w:rFonts w:hint="eastAsia" w:ascii="仿宋" w:hAnsi="仿宋" w:eastAsia="仿宋"/>
          <w:sz w:val="28"/>
          <w:szCs w:val="28"/>
          <w:lang w:eastAsia="zh-CN"/>
        </w:rPr>
        <w:t>采购</w:t>
      </w:r>
      <w:r>
        <w:rPr>
          <w:rFonts w:ascii="仿宋" w:hAnsi="仿宋" w:eastAsia="仿宋"/>
          <w:sz w:val="28"/>
          <w:szCs w:val="28"/>
          <w:lang w:eastAsia="zh-CN"/>
        </w:rPr>
        <w:t>文件的修改，</w:t>
      </w:r>
      <w:r>
        <w:rPr>
          <w:rFonts w:hint="eastAsia" w:ascii="仿宋" w:hAnsi="仿宋" w:eastAsia="仿宋"/>
          <w:sz w:val="28"/>
          <w:szCs w:val="28"/>
          <w:lang w:eastAsia="zh-CN"/>
        </w:rPr>
        <w:t>采购</w:t>
      </w:r>
      <w:r>
        <w:rPr>
          <w:rFonts w:ascii="仿宋" w:hAnsi="仿宋" w:eastAsia="仿宋"/>
          <w:sz w:val="28"/>
          <w:szCs w:val="28"/>
          <w:lang w:eastAsia="zh-CN"/>
        </w:rPr>
        <w:t>人可酌情推迟参比截止时间和开评时间，并以书面形式通知已获得</w:t>
      </w:r>
      <w:r>
        <w:rPr>
          <w:rFonts w:hint="eastAsia" w:ascii="仿宋" w:hAnsi="仿宋" w:eastAsia="仿宋"/>
          <w:sz w:val="28"/>
          <w:szCs w:val="28"/>
          <w:lang w:eastAsia="zh-CN"/>
        </w:rPr>
        <w:t>采购</w:t>
      </w:r>
      <w:r>
        <w:rPr>
          <w:rFonts w:ascii="仿宋" w:hAnsi="仿宋" w:eastAsia="仿宋"/>
          <w:sz w:val="28"/>
          <w:szCs w:val="28"/>
          <w:lang w:eastAsia="zh-CN"/>
        </w:rPr>
        <w:t>文件的每一参</w:t>
      </w:r>
      <w:r>
        <w:rPr>
          <w:rFonts w:hint="eastAsia" w:ascii="仿宋" w:hAnsi="仿宋" w:eastAsia="仿宋"/>
          <w:sz w:val="28"/>
          <w:szCs w:val="28"/>
          <w:lang w:eastAsia="zh-CN"/>
        </w:rPr>
        <w:t>比</w:t>
      </w:r>
      <w:r>
        <w:rPr>
          <w:rFonts w:ascii="仿宋" w:hAnsi="仿宋" w:eastAsia="仿宋"/>
          <w:sz w:val="28"/>
          <w:szCs w:val="28"/>
          <w:lang w:eastAsia="zh-CN"/>
        </w:rPr>
        <w:t>人。</w:t>
      </w:r>
    </w:p>
    <w:p w14:paraId="7C57CF10">
      <w:pPr>
        <w:pStyle w:val="19"/>
        <w:spacing w:line="360" w:lineRule="auto"/>
        <w:ind w:right="121"/>
        <w:jc w:val="both"/>
        <w:rPr>
          <w:rFonts w:ascii="仿宋" w:hAnsi="仿宋" w:eastAsia="仿宋"/>
          <w:b/>
          <w:w w:val="95"/>
          <w:sz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文件的修改书将构成</w:t>
      </w:r>
      <w:r>
        <w:rPr>
          <w:rFonts w:hint="eastAsia" w:ascii="仿宋" w:hAnsi="仿宋" w:eastAsia="仿宋"/>
          <w:sz w:val="28"/>
          <w:szCs w:val="28"/>
          <w:lang w:eastAsia="zh-CN"/>
        </w:rPr>
        <w:t>采购</w:t>
      </w:r>
      <w:r>
        <w:rPr>
          <w:rFonts w:ascii="仿宋" w:hAnsi="仿宋" w:eastAsia="仿宋"/>
          <w:sz w:val="28"/>
          <w:szCs w:val="28"/>
          <w:lang w:eastAsia="zh-CN"/>
        </w:rPr>
        <w:t>文件的一部分，对参</w:t>
      </w:r>
      <w:r>
        <w:rPr>
          <w:rFonts w:hint="eastAsia" w:ascii="仿宋" w:hAnsi="仿宋" w:eastAsia="仿宋"/>
          <w:sz w:val="28"/>
          <w:szCs w:val="28"/>
          <w:lang w:eastAsia="zh-CN"/>
        </w:rPr>
        <w:t>比</w:t>
      </w:r>
      <w:r>
        <w:rPr>
          <w:rFonts w:ascii="仿宋" w:hAnsi="仿宋" w:eastAsia="仿宋"/>
          <w:sz w:val="28"/>
          <w:szCs w:val="28"/>
          <w:lang w:eastAsia="zh-CN"/>
        </w:rPr>
        <w:t>人具有约束作用。</w:t>
      </w:r>
      <w:r>
        <w:rPr>
          <w:rFonts w:hint="eastAsia" w:ascii="仿宋" w:hAnsi="仿宋" w:eastAsia="仿宋"/>
          <w:b/>
          <w:w w:val="95"/>
          <w:sz w:val="28"/>
          <w:lang w:eastAsia="zh-CN"/>
        </w:rPr>
        <w:t xml:space="preserve"> </w:t>
      </w:r>
    </w:p>
    <w:p w14:paraId="4FAF9EB5">
      <w:pPr>
        <w:tabs>
          <w:tab w:val="left" w:pos="709"/>
        </w:tabs>
        <w:spacing w:line="360" w:lineRule="auto"/>
        <w:rPr>
          <w:rFonts w:ascii="仿宋" w:hAnsi="仿宋" w:eastAsia="仿宋"/>
          <w:b/>
          <w:w w:val="95"/>
          <w:sz w:val="28"/>
          <w:lang w:eastAsia="zh-CN"/>
        </w:rPr>
      </w:pPr>
      <w:r>
        <w:rPr>
          <w:rFonts w:hint="eastAsia" w:ascii="仿宋" w:hAnsi="仿宋" w:eastAsia="仿宋"/>
          <w:b/>
          <w:w w:val="95"/>
          <w:sz w:val="28"/>
          <w:lang w:eastAsia="zh-CN"/>
        </w:rPr>
        <w:t xml:space="preserve"> 六、参比保证金</w:t>
      </w:r>
    </w:p>
    <w:p w14:paraId="16D430C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本项目不适用参选保证金，但参比人未能按接到中标通知书后规定的时间内签定合同或中选不执行等未履约事宜，采购人将把参比人纳入采购人的黑名单，以后不得参与采购人的公开招投标和公开比选等一切采购项目。</w:t>
      </w:r>
    </w:p>
    <w:p w14:paraId="5C9CE64F">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p>
    <w:p w14:paraId="0A3C4F40">
      <w:pPr>
        <w:spacing w:line="321" w:lineRule="auto"/>
        <w:jc w:val="both"/>
        <w:rPr>
          <w:rFonts w:ascii="仿宋" w:hAnsi="仿宋" w:eastAsia="仿宋"/>
          <w:lang w:eastAsia="zh-CN"/>
        </w:rPr>
        <w:sectPr>
          <w:pgSz w:w="11910" w:h="16840"/>
          <w:pgMar w:top="1420" w:right="1140" w:bottom="740" w:left="1300" w:header="0" w:footer="551" w:gutter="0"/>
          <w:cols w:space="720" w:num="1"/>
        </w:sectPr>
      </w:pPr>
    </w:p>
    <w:p w14:paraId="46B908F7">
      <w:pPr>
        <w:pStyle w:val="2"/>
        <w:tabs>
          <w:tab w:val="left" w:pos="4627"/>
        </w:tabs>
        <w:spacing w:line="355" w:lineRule="exact"/>
        <w:ind w:left="3363"/>
        <w:rPr>
          <w:rFonts w:ascii="仿宋" w:hAnsi="仿宋" w:eastAsia="仿宋"/>
          <w:sz w:val="32"/>
          <w:szCs w:val="32"/>
          <w:highlight w:val="red"/>
          <w:lang w:eastAsia="zh-CN"/>
        </w:rPr>
      </w:pPr>
      <w:r>
        <w:rPr>
          <w:rFonts w:ascii="仿宋" w:hAnsi="仿宋" w:eastAsia="仿宋"/>
          <w:sz w:val="32"/>
          <w:szCs w:val="32"/>
          <w:highlight w:val="red"/>
          <w:lang w:eastAsia="zh-CN"/>
        </w:rPr>
        <w:t>第三章</w:t>
      </w:r>
      <w:r>
        <w:rPr>
          <w:rFonts w:ascii="仿宋" w:hAnsi="仿宋" w:eastAsia="仿宋"/>
          <w:sz w:val="32"/>
          <w:szCs w:val="32"/>
          <w:highlight w:val="red"/>
          <w:lang w:eastAsia="zh-CN"/>
        </w:rPr>
        <w:tab/>
      </w:r>
      <w:r>
        <w:rPr>
          <w:rFonts w:ascii="仿宋" w:hAnsi="仿宋" w:eastAsia="仿宋"/>
          <w:spacing w:val="-1"/>
          <w:w w:val="95"/>
          <w:sz w:val="32"/>
          <w:szCs w:val="32"/>
          <w:highlight w:val="red"/>
          <w:lang w:eastAsia="zh-CN"/>
        </w:rPr>
        <w:t>参</w:t>
      </w:r>
      <w:r>
        <w:rPr>
          <w:rFonts w:hint="eastAsia" w:ascii="仿宋" w:hAnsi="仿宋" w:eastAsia="仿宋"/>
          <w:spacing w:val="-1"/>
          <w:w w:val="95"/>
          <w:sz w:val="32"/>
          <w:szCs w:val="32"/>
          <w:highlight w:val="red"/>
          <w:lang w:eastAsia="zh-CN"/>
        </w:rPr>
        <w:t>比</w:t>
      </w:r>
      <w:r>
        <w:rPr>
          <w:rFonts w:ascii="仿宋" w:hAnsi="仿宋" w:eastAsia="仿宋"/>
          <w:spacing w:val="-1"/>
          <w:w w:val="95"/>
          <w:sz w:val="32"/>
          <w:szCs w:val="32"/>
          <w:highlight w:val="red"/>
          <w:lang w:eastAsia="zh-CN"/>
        </w:rPr>
        <w:t>文</w:t>
      </w:r>
      <w:r>
        <w:rPr>
          <w:rFonts w:ascii="仿宋" w:hAnsi="仿宋" w:eastAsia="仿宋"/>
          <w:w w:val="95"/>
          <w:sz w:val="32"/>
          <w:szCs w:val="32"/>
          <w:highlight w:val="red"/>
          <w:lang w:eastAsia="zh-CN"/>
        </w:rPr>
        <w:t>件的编制</w:t>
      </w:r>
    </w:p>
    <w:p w14:paraId="4399C6D8">
      <w:pPr>
        <w:spacing w:before="15" w:line="360" w:lineRule="auto"/>
        <w:rPr>
          <w:rFonts w:ascii="仿宋" w:hAnsi="仿宋" w:eastAsia="仿宋"/>
          <w:b/>
          <w:w w:val="95"/>
          <w:sz w:val="30"/>
          <w:szCs w:val="30"/>
          <w:lang w:eastAsia="zh-CN"/>
        </w:rPr>
      </w:pPr>
      <w:r>
        <w:rPr>
          <w:rFonts w:hint="eastAsia" w:ascii="仿宋" w:hAnsi="仿宋" w:eastAsia="仿宋"/>
          <w:b/>
          <w:w w:val="95"/>
          <w:sz w:val="28"/>
          <w:lang w:eastAsia="zh-CN"/>
        </w:rPr>
        <w:t xml:space="preserve">    </w:t>
      </w:r>
      <w:r>
        <w:rPr>
          <w:rFonts w:hint="eastAsia" w:ascii="仿宋" w:hAnsi="仿宋" w:eastAsia="仿宋"/>
          <w:b/>
          <w:w w:val="95"/>
          <w:sz w:val="30"/>
          <w:szCs w:val="30"/>
          <w:lang w:eastAsia="zh-CN"/>
        </w:rPr>
        <w:t>一、</w:t>
      </w: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文件的组成：</w:t>
      </w:r>
    </w:p>
    <w:p w14:paraId="7D6E2182">
      <w:pPr>
        <w:pStyle w:val="70"/>
        <w:spacing w:before="0" w:line="360" w:lineRule="auto"/>
        <w:ind w:left="0" w:firstLine="572" w:firstLineChars="200"/>
        <w:rPr>
          <w:rFonts w:ascii="仿宋" w:hAnsi="仿宋" w:eastAsia="仿宋"/>
          <w:b/>
          <w:sz w:val="28"/>
          <w:szCs w:val="28"/>
          <w:lang w:eastAsia="zh-CN"/>
        </w:rPr>
      </w:pP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w:t>
      </w:r>
      <w:r>
        <w:rPr>
          <w:rFonts w:hint="eastAsia" w:ascii="仿宋" w:hAnsi="仿宋" w:eastAsia="仿宋"/>
          <w:b/>
          <w:w w:val="95"/>
          <w:sz w:val="30"/>
          <w:szCs w:val="30"/>
          <w:lang w:eastAsia="zh-CN"/>
        </w:rPr>
        <w:t>由商务文件和技术文件组成，分别根据要求按范本编制</w:t>
      </w:r>
      <w:r>
        <w:rPr>
          <w:rFonts w:ascii="仿宋" w:hAnsi="仿宋" w:eastAsia="仿宋"/>
          <w:b/>
          <w:w w:val="95"/>
          <w:sz w:val="30"/>
          <w:szCs w:val="30"/>
          <w:lang w:eastAsia="zh-CN"/>
        </w:rPr>
        <w:t>并加盖单位公章</w:t>
      </w:r>
      <w:r>
        <w:rPr>
          <w:rFonts w:hint="eastAsia" w:ascii="仿宋" w:hAnsi="仿宋" w:eastAsia="仿宋"/>
          <w:b/>
          <w:w w:val="95"/>
          <w:sz w:val="30"/>
          <w:szCs w:val="30"/>
          <w:lang w:eastAsia="zh-CN"/>
        </w:rPr>
        <w:t>。</w:t>
      </w:r>
    </w:p>
    <w:p w14:paraId="05087EA7">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1.技术文件（需加盖公章及骑缝章）</w:t>
      </w:r>
    </w:p>
    <w:p w14:paraId="31EF7B0D">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①</w:t>
      </w:r>
      <w:r>
        <w:rPr>
          <w:rFonts w:hint="eastAsia" w:ascii="仿宋" w:hAnsi="仿宋" w:eastAsia="仿宋"/>
          <w:sz w:val="28"/>
          <w:szCs w:val="28"/>
          <w:lang w:eastAsia="zh-CN"/>
        </w:rPr>
        <w:t>法定代表人授权委托书；</w:t>
      </w:r>
    </w:p>
    <w:p w14:paraId="4B5065E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②营业执照</w:t>
      </w:r>
      <w:r>
        <w:rPr>
          <w:rFonts w:hint="eastAsia" w:ascii="仿宋" w:hAnsi="仿宋" w:eastAsia="仿宋"/>
          <w:sz w:val="28"/>
          <w:szCs w:val="28"/>
          <w:lang w:eastAsia="zh-CN"/>
        </w:rPr>
        <w:t>；</w:t>
      </w:r>
    </w:p>
    <w:p w14:paraId="66625A5C">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3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③</w:t>
      </w:r>
      <w:r>
        <w:rPr>
          <w:rFonts w:ascii="仿宋" w:hAnsi="仿宋" w:eastAsia="仿宋"/>
          <w:sz w:val="28"/>
          <w:szCs w:val="28"/>
          <w:lang w:eastAsia="zh-CN"/>
        </w:rPr>
        <w:fldChar w:fldCharType="end"/>
      </w:r>
      <w:r>
        <w:rPr>
          <w:rFonts w:hint="eastAsia" w:ascii="仿宋" w:hAnsi="仿宋" w:eastAsia="仿宋"/>
          <w:sz w:val="28"/>
          <w:szCs w:val="28"/>
          <w:lang w:eastAsia="zh-CN"/>
        </w:rPr>
        <w:t>参比</w:t>
      </w:r>
      <w:r>
        <w:rPr>
          <w:rFonts w:ascii="仿宋" w:hAnsi="仿宋" w:eastAsia="仿宋"/>
          <w:sz w:val="28"/>
          <w:szCs w:val="28"/>
          <w:lang w:eastAsia="zh-CN"/>
        </w:rPr>
        <w:t>保证金回执单；</w:t>
      </w:r>
    </w:p>
    <w:p w14:paraId="6631568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4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④</w:t>
      </w:r>
      <w:r>
        <w:rPr>
          <w:rFonts w:ascii="仿宋" w:hAnsi="仿宋" w:eastAsia="仿宋"/>
          <w:sz w:val="28"/>
          <w:szCs w:val="28"/>
          <w:lang w:eastAsia="zh-CN"/>
        </w:rPr>
        <w:fldChar w:fldCharType="end"/>
      </w:r>
      <w:r>
        <w:rPr>
          <w:rFonts w:hint="eastAsia" w:ascii="仿宋" w:hAnsi="仿宋" w:eastAsia="仿宋"/>
          <w:sz w:val="28"/>
          <w:szCs w:val="28"/>
          <w:lang w:eastAsia="zh-CN"/>
        </w:rPr>
        <w:t>公司资质、企业概况、业绩的证明、其他需说明问题；</w:t>
      </w:r>
    </w:p>
    <w:p w14:paraId="0DD19AD1">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5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⑤</w:t>
      </w:r>
      <w:r>
        <w:rPr>
          <w:rFonts w:ascii="仿宋" w:hAnsi="仿宋" w:eastAsia="仿宋"/>
          <w:sz w:val="28"/>
          <w:szCs w:val="28"/>
          <w:lang w:eastAsia="zh-CN"/>
        </w:rPr>
        <w:fldChar w:fldCharType="end"/>
      </w:r>
      <w:r>
        <w:rPr>
          <w:rFonts w:ascii="仿宋" w:hAnsi="仿宋" w:eastAsia="仿宋"/>
          <w:sz w:val="28"/>
          <w:szCs w:val="28"/>
          <w:lang w:eastAsia="zh-CN"/>
        </w:rPr>
        <w:t>交货期、付款方式等；</w:t>
      </w:r>
    </w:p>
    <w:p w14:paraId="3D2CFD9F">
      <w:pPr>
        <w:pStyle w:val="19"/>
        <w:spacing w:line="360" w:lineRule="auto"/>
        <w:ind w:firstLine="562" w:firstLineChars="200"/>
        <w:rPr>
          <w:rFonts w:ascii="仿宋" w:hAnsi="仿宋" w:eastAsia="仿宋"/>
          <w:sz w:val="28"/>
          <w:szCs w:val="28"/>
          <w:lang w:eastAsia="zh-CN"/>
        </w:rPr>
      </w:pPr>
      <w:r>
        <w:rPr>
          <w:rFonts w:hint="eastAsia" w:ascii="仿宋" w:hAnsi="仿宋" w:eastAsia="仿宋"/>
          <w:b/>
          <w:sz w:val="28"/>
          <w:szCs w:val="28"/>
          <w:highlight w:val="yellow"/>
          <w:lang w:eastAsia="zh-CN"/>
        </w:rPr>
        <w:t>参比人在编制技术文件时应考虑第四章评审办法及规则中的要求。</w:t>
      </w:r>
    </w:p>
    <w:p w14:paraId="020A915C">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2. 商务文件（需每页加盖公章）</w:t>
      </w:r>
    </w:p>
    <w:p w14:paraId="6A772CAB">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①</w:t>
      </w:r>
      <w:r>
        <w:rPr>
          <w:rFonts w:ascii="仿宋" w:hAnsi="仿宋" w:eastAsia="仿宋"/>
          <w:sz w:val="28"/>
          <w:szCs w:val="28"/>
          <w:lang w:eastAsia="zh-CN"/>
        </w:rPr>
        <w:t>提供</w:t>
      </w:r>
      <w:r>
        <w:rPr>
          <w:rFonts w:hint="eastAsia" w:ascii="仿宋" w:hAnsi="仿宋" w:eastAsia="仿宋"/>
          <w:sz w:val="28"/>
          <w:szCs w:val="28"/>
          <w:lang w:eastAsia="zh-CN"/>
        </w:rPr>
        <w:t>参比</w:t>
      </w:r>
      <w:r>
        <w:rPr>
          <w:rFonts w:ascii="仿宋" w:hAnsi="仿宋" w:eastAsia="仿宋"/>
          <w:sz w:val="28"/>
          <w:szCs w:val="28"/>
          <w:lang w:eastAsia="zh-CN"/>
        </w:rPr>
        <w:t>报价表(详见附件)</w:t>
      </w:r>
    </w:p>
    <w:p w14:paraId="78F98971">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②承诺函</w:t>
      </w:r>
    </w:p>
    <w:p w14:paraId="181AA56C">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二、参</w:t>
      </w:r>
      <w:r>
        <w:rPr>
          <w:rFonts w:hint="eastAsia" w:ascii="仿宋" w:hAnsi="仿宋" w:eastAsia="仿宋"/>
          <w:b/>
          <w:w w:val="95"/>
          <w:sz w:val="30"/>
          <w:szCs w:val="30"/>
          <w:lang w:eastAsia="zh-CN"/>
        </w:rPr>
        <w:t>比文件</w:t>
      </w:r>
      <w:r>
        <w:rPr>
          <w:rFonts w:ascii="仿宋" w:hAnsi="仿宋" w:eastAsia="仿宋"/>
          <w:b/>
          <w:w w:val="95"/>
          <w:sz w:val="30"/>
          <w:szCs w:val="30"/>
          <w:lang w:eastAsia="zh-CN"/>
        </w:rPr>
        <w:t>格式内容</w:t>
      </w:r>
    </w:p>
    <w:p w14:paraId="5148CCF7">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人应按</w:t>
      </w:r>
      <w:r>
        <w:rPr>
          <w:rFonts w:ascii="仿宋" w:hAnsi="仿宋" w:eastAsia="仿宋"/>
          <w:sz w:val="28"/>
          <w:szCs w:val="28"/>
          <w:highlight w:val="red"/>
          <w:lang w:eastAsia="zh-CN"/>
        </w:rPr>
        <w:t>附件二格式</w:t>
      </w:r>
      <w:r>
        <w:rPr>
          <w:rFonts w:ascii="仿宋" w:hAnsi="仿宋" w:eastAsia="仿宋"/>
          <w:sz w:val="28"/>
          <w:szCs w:val="28"/>
          <w:lang w:eastAsia="zh-CN"/>
        </w:rPr>
        <w:t>内容要求进行编制。</w:t>
      </w:r>
    </w:p>
    <w:p w14:paraId="70EC0A6D">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三、参</w:t>
      </w:r>
      <w:r>
        <w:rPr>
          <w:rFonts w:hint="eastAsia" w:ascii="仿宋" w:hAnsi="仿宋" w:eastAsia="仿宋"/>
          <w:b/>
          <w:w w:val="95"/>
          <w:sz w:val="30"/>
          <w:szCs w:val="30"/>
          <w:lang w:eastAsia="zh-CN"/>
        </w:rPr>
        <w:t>比</w:t>
      </w:r>
      <w:r>
        <w:rPr>
          <w:rFonts w:ascii="仿宋" w:hAnsi="仿宋" w:eastAsia="仿宋"/>
          <w:b/>
          <w:w w:val="95"/>
          <w:sz w:val="30"/>
          <w:szCs w:val="30"/>
          <w:lang w:eastAsia="zh-CN"/>
        </w:rPr>
        <w:t>报价</w:t>
      </w:r>
    </w:p>
    <w:p w14:paraId="2A58EA9D">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人须按要求进行报价，对参</w:t>
      </w:r>
      <w:r>
        <w:rPr>
          <w:rFonts w:hint="eastAsia" w:ascii="仿宋" w:hAnsi="仿宋" w:eastAsia="仿宋"/>
          <w:sz w:val="28"/>
          <w:szCs w:val="28"/>
          <w:lang w:eastAsia="zh-CN"/>
        </w:rPr>
        <w:t>比</w:t>
      </w:r>
      <w:r>
        <w:rPr>
          <w:rFonts w:ascii="仿宋" w:hAnsi="仿宋" w:eastAsia="仿宋"/>
          <w:sz w:val="28"/>
          <w:szCs w:val="28"/>
          <w:lang w:eastAsia="zh-CN"/>
        </w:rPr>
        <w:t>报价负责。参</w:t>
      </w:r>
      <w:r>
        <w:rPr>
          <w:rFonts w:hint="eastAsia" w:ascii="仿宋" w:hAnsi="仿宋" w:eastAsia="仿宋"/>
          <w:sz w:val="28"/>
          <w:szCs w:val="28"/>
          <w:lang w:eastAsia="zh-CN"/>
        </w:rPr>
        <w:t>比</w:t>
      </w:r>
      <w:r>
        <w:rPr>
          <w:rFonts w:ascii="仿宋" w:hAnsi="仿宋" w:eastAsia="仿宋"/>
          <w:sz w:val="28"/>
          <w:szCs w:val="28"/>
          <w:lang w:eastAsia="zh-CN"/>
        </w:rPr>
        <w:t>报价应加盖参</w:t>
      </w:r>
      <w:r>
        <w:rPr>
          <w:rFonts w:hint="eastAsia" w:ascii="仿宋" w:hAnsi="仿宋" w:eastAsia="仿宋"/>
          <w:sz w:val="28"/>
          <w:szCs w:val="28"/>
          <w:lang w:eastAsia="zh-CN"/>
        </w:rPr>
        <w:t>比</w:t>
      </w:r>
      <w:r>
        <w:rPr>
          <w:rFonts w:ascii="仿宋" w:hAnsi="仿宋" w:eastAsia="仿宋"/>
          <w:sz w:val="28"/>
          <w:szCs w:val="28"/>
          <w:lang w:eastAsia="zh-CN"/>
        </w:rPr>
        <w:t>人印章，字迹清晰，否则视为无效。</w:t>
      </w:r>
    </w:p>
    <w:p w14:paraId="302D5BFB">
      <w:pPr>
        <w:spacing w:before="15" w:line="360" w:lineRule="auto"/>
        <w:ind w:firstLine="534" w:firstLineChars="200"/>
        <w:rPr>
          <w:rFonts w:ascii="仿宋" w:hAnsi="仿宋" w:eastAsia="仿宋"/>
          <w:b/>
          <w:w w:val="95"/>
          <w:sz w:val="28"/>
          <w:szCs w:val="28"/>
          <w:lang w:eastAsia="zh-CN"/>
        </w:rPr>
      </w:pPr>
      <w:r>
        <w:rPr>
          <w:rFonts w:ascii="仿宋" w:hAnsi="仿宋" w:eastAsia="仿宋"/>
          <w:b/>
          <w:w w:val="95"/>
          <w:sz w:val="28"/>
          <w:szCs w:val="28"/>
          <w:lang w:eastAsia="zh-CN"/>
        </w:rPr>
        <w:t>四、特别说明</w:t>
      </w:r>
    </w:p>
    <w:p w14:paraId="572E88F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人应承担所有与准备和参加</w:t>
      </w:r>
      <w:r>
        <w:rPr>
          <w:rFonts w:hint="eastAsia" w:ascii="仿宋" w:hAnsi="仿宋" w:eastAsia="仿宋"/>
          <w:sz w:val="28"/>
          <w:szCs w:val="28"/>
          <w:lang w:eastAsia="zh-CN"/>
        </w:rPr>
        <w:t>询比</w:t>
      </w:r>
      <w:r>
        <w:rPr>
          <w:rFonts w:ascii="仿宋" w:hAnsi="仿宋" w:eastAsia="仿宋"/>
          <w:sz w:val="28"/>
          <w:szCs w:val="28"/>
          <w:lang w:eastAsia="zh-CN"/>
        </w:rPr>
        <w:t>有关的费用。不论比选的结果如何，</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人均无义务和责任承担这些费用。</w:t>
      </w:r>
    </w:p>
    <w:p w14:paraId="2F4880C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比人</w:t>
      </w:r>
      <w:r>
        <w:rPr>
          <w:rFonts w:ascii="仿宋" w:hAnsi="仿宋" w:eastAsia="仿宋"/>
          <w:sz w:val="28"/>
          <w:szCs w:val="28"/>
          <w:lang w:eastAsia="zh-CN"/>
        </w:rPr>
        <w:t>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0B825753">
      <w:pPr>
        <w:spacing w:line="360" w:lineRule="auto"/>
        <w:jc w:val="both"/>
        <w:rPr>
          <w:rFonts w:ascii="仿宋" w:hAnsi="仿宋" w:eastAsia="仿宋"/>
          <w:lang w:eastAsia="zh-CN"/>
        </w:rPr>
        <w:sectPr>
          <w:pgSz w:w="11910" w:h="16840"/>
          <w:pgMar w:top="1500" w:right="1020" w:bottom="740" w:left="1300" w:header="0" w:footer="551" w:gutter="0"/>
          <w:cols w:space="720" w:num="1"/>
        </w:sectPr>
      </w:pPr>
    </w:p>
    <w:p w14:paraId="225CC1A1">
      <w:pPr>
        <w:pStyle w:val="2"/>
        <w:tabs>
          <w:tab w:val="left" w:pos="1488"/>
        </w:tabs>
        <w:spacing w:line="355" w:lineRule="exact"/>
        <w:ind w:left="365"/>
        <w:jc w:val="center"/>
        <w:rPr>
          <w:rFonts w:ascii="仿宋" w:hAnsi="仿宋" w:eastAsia="仿宋"/>
          <w:sz w:val="32"/>
          <w:szCs w:val="32"/>
          <w:lang w:eastAsia="zh-CN"/>
        </w:rPr>
      </w:pPr>
      <w:r>
        <w:rPr>
          <w:rFonts w:ascii="仿宋" w:hAnsi="仿宋" w:eastAsia="仿宋"/>
          <w:sz w:val="32"/>
          <w:szCs w:val="32"/>
          <w:lang w:eastAsia="zh-CN"/>
        </w:rPr>
        <w:t>第四章</w:t>
      </w:r>
      <w:r>
        <w:rPr>
          <w:rFonts w:ascii="仿宋" w:hAnsi="仿宋" w:eastAsia="仿宋"/>
          <w:sz w:val="32"/>
          <w:szCs w:val="32"/>
          <w:lang w:eastAsia="zh-CN"/>
        </w:rPr>
        <w:tab/>
      </w:r>
      <w:r>
        <w:rPr>
          <w:rFonts w:ascii="仿宋" w:hAnsi="仿宋" w:eastAsia="仿宋"/>
          <w:spacing w:val="-1"/>
          <w:w w:val="95"/>
          <w:sz w:val="32"/>
          <w:szCs w:val="32"/>
          <w:lang w:eastAsia="zh-CN"/>
        </w:rPr>
        <w:t>评</w:t>
      </w:r>
      <w:r>
        <w:rPr>
          <w:rFonts w:hint="eastAsia" w:ascii="仿宋" w:hAnsi="仿宋" w:eastAsia="仿宋"/>
          <w:spacing w:val="-1"/>
          <w:w w:val="95"/>
          <w:sz w:val="32"/>
          <w:szCs w:val="32"/>
          <w:lang w:eastAsia="zh-CN"/>
        </w:rPr>
        <w:t>审方法及</w:t>
      </w:r>
      <w:r>
        <w:rPr>
          <w:rFonts w:ascii="仿宋" w:hAnsi="仿宋" w:eastAsia="仿宋"/>
          <w:spacing w:val="-1"/>
          <w:w w:val="95"/>
          <w:sz w:val="32"/>
          <w:szCs w:val="32"/>
          <w:lang w:eastAsia="zh-CN"/>
        </w:rPr>
        <w:t>规</w:t>
      </w:r>
      <w:r>
        <w:rPr>
          <w:rFonts w:ascii="仿宋" w:hAnsi="仿宋" w:eastAsia="仿宋"/>
          <w:w w:val="95"/>
          <w:sz w:val="32"/>
          <w:szCs w:val="32"/>
          <w:lang w:eastAsia="zh-CN"/>
        </w:rPr>
        <w:t>则</w:t>
      </w:r>
    </w:p>
    <w:p w14:paraId="5B7CF2FC">
      <w:pPr>
        <w:spacing w:before="60" w:beforeLines="25" w:line="580" w:lineRule="exact"/>
        <w:rPr>
          <w:b/>
          <w:color w:val="000000"/>
          <w:sz w:val="28"/>
          <w:szCs w:val="28"/>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本项目采用最低价法评审，规则：</w:t>
      </w:r>
    </w:p>
    <w:p w14:paraId="6382A1E9">
      <w:pPr>
        <w:pStyle w:val="19"/>
        <w:spacing w:before="120" w:beforeLines="50" w:line="360" w:lineRule="auto"/>
        <w:ind w:right="119" w:firstLine="560" w:firstLineChars="200"/>
        <w:jc w:val="both"/>
        <w:rPr>
          <w:rFonts w:ascii="仿宋" w:hAnsi="仿宋" w:eastAsia="仿宋"/>
          <w:sz w:val="28"/>
          <w:szCs w:val="28"/>
          <w:lang w:eastAsia="zh-CN"/>
        </w:rPr>
      </w:pPr>
      <w:r>
        <w:rPr>
          <w:rFonts w:hint="eastAsia" w:ascii="仿宋" w:hAnsi="仿宋" w:eastAsia="仿宋"/>
          <w:sz w:val="28"/>
          <w:szCs w:val="28"/>
          <w:lang w:eastAsia="zh-CN"/>
        </w:rPr>
        <w:t>1.1 能够满足本项目采购文件的实质性要求，经资审合格，且商务、技术满足采购人要求的前提下，最终有效报价最低者作为第一中选候选人。 </w:t>
      </w:r>
    </w:p>
    <w:p w14:paraId="258A44D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 xml:space="preserve">1.2 </w:t>
      </w:r>
      <w:r>
        <w:rPr>
          <w:rFonts w:ascii="仿宋" w:hAnsi="仿宋" w:eastAsia="仿宋"/>
          <w:sz w:val="28"/>
          <w:szCs w:val="28"/>
          <w:lang w:eastAsia="zh-CN"/>
        </w:rPr>
        <w:t>替补候选人的设定与使用</w:t>
      </w:r>
      <w:r>
        <w:rPr>
          <w:rFonts w:hint="eastAsia" w:ascii="仿宋" w:hAnsi="仿宋" w:eastAsia="仿宋"/>
          <w:sz w:val="28"/>
          <w:szCs w:val="28"/>
          <w:lang w:eastAsia="zh-CN"/>
        </w:rPr>
        <w:t>：在合同签订前，采购人发现中选人的参比报价或服务存在重大偏离，或参比文件存在欺诈行为时，或中选人因为不可抗力或者其自身原因不能履行合同的，采购人有权取消中选人资格，</w:t>
      </w:r>
      <w:r>
        <w:rPr>
          <w:rFonts w:ascii="仿宋" w:hAnsi="仿宋" w:eastAsia="仿宋"/>
          <w:sz w:val="28"/>
          <w:szCs w:val="28"/>
          <w:lang w:eastAsia="zh-CN"/>
        </w:rPr>
        <w:t>保留依法追究的权利</w:t>
      </w:r>
      <w:r>
        <w:rPr>
          <w:rFonts w:hint="eastAsia" w:ascii="仿宋" w:hAnsi="仿宋" w:eastAsia="仿宋"/>
          <w:sz w:val="28"/>
          <w:szCs w:val="28"/>
          <w:lang w:eastAsia="zh-CN"/>
        </w:rPr>
        <w:t>。采购人可以</w:t>
      </w:r>
      <w:r>
        <w:rPr>
          <w:rFonts w:ascii="仿宋" w:hAnsi="仿宋" w:eastAsia="仿宋"/>
          <w:sz w:val="28"/>
          <w:szCs w:val="28"/>
          <w:lang w:eastAsia="zh-CN"/>
        </w:rPr>
        <w:t>确定排名第二名的中选候选人为本项目的中选人。</w:t>
      </w:r>
    </w:p>
    <w:p w14:paraId="42F510FB">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二、资格审查</w:t>
      </w:r>
    </w:p>
    <w:p w14:paraId="4E99405A">
      <w:pPr>
        <w:pStyle w:val="19"/>
        <w:spacing w:line="360" w:lineRule="auto"/>
        <w:ind w:right="121" w:firstLine="560" w:firstLineChars="200"/>
        <w:jc w:val="both"/>
        <w:rPr>
          <w:rFonts w:ascii="仿宋" w:hAnsi="仿宋" w:eastAsia="仿宋"/>
          <w:sz w:val="28"/>
          <w:szCs w:val="28"/>
          <w:highlight w:val="yellow"/>
          <w:lang w:eastAsia="zh-CN"/>
        </w:rPr>
      </w:pPr>
      <w:r>
        <w:rPr>
          <w:rFonts w:ascii="仿宋" w:hAnsi="仿宋" w:eastAsia="仿宋"/>
          <w:sz w:val="28"/>
          <w:szCs w:val="28"/>
          <w:lang w:eastAsia="zh-CN"/>
        </w:rPr>
        <w:t>由</w:t>
      </w:r>
      <w:r>
        <w:rPr>
          <w:rFonts w:hint="eastAsia" w:ascii="仿宋" w:hAnsi="仿宋" w:eastAsia="仿宋"/>
          <w:sz w:val="28"/>
          <w:szCs w:val="28"/>
          <w:lang w:eastAsia="zh-CN"/>
        </w:rPr>
        <w:t>采购</w:t>
      </w:r>
      <w:r>
        <w:rPr>
          <w:rFonts w:ascii="仿宋" w:hAnsi="仿宋" w:eastAsia="仿宋"/>
          <w:sz w:val="28"/>
          <w:szCs w:val="28"/>
          <w:lang w:eastAsia="zh-CN"/>
        </w:rPr>
        <w:t>人组建的评</w:t>
      </w:r>
      <w:r>
        <w:rPr>
          <w:rFonts w:hint="eastAsia" w:ascii="仿宋" w:hAnsi="仿宋" w:eastAsia="仿宋"/>
          <w:sz w:val="28"/>
          <w:szCs w:val="28"/>
          <w:lang w:eastAsia="zh-CN"/>
        </w:rPr>
        <w:t>审</w:t>
      </w:r>
      <w:r>
        <w:rPr>
          <w:rFonts w:ascii="仿宋" w:hAnsi="仿宋" w:eastAsia="仿宋"/>
          <w:sz w:val="28"/>
          <w:szCs w:val="28"/>
          <w:lang w:eastAsia="zh-CN"/>
        </w:rPr>
        <w:t>委员会将按照</w:t>
      </w:r>
      <w:r>
        <w:rPr>
          <w:rFonts w:hint="eastAsia" w:ascii="仿宋" w:hAnsi="仿宋" w:eastAsia="仿宋"/>
          <w:sz w:val="28"/>
          <w:szCs w:val="28"/>
          <w:lang w:eastAsia="zh-CN"/>
        </w:rPr>
        <w:t>前述的</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人资格”的要求对参</w:t>
      </w:r>
      <w:r>
        <w:rPr>
          <w:rFonts w:hint="eastAsia" w:ascii="仿宋" w:hAnsi="仿宋" w:eastAsia="仿宋"/>
          <w:sz w:val="28"/>
          <w:szCs w:val="28"/>
          <w:lang w:eastAsia="zh-CN"/>
        </w:rPr>
        <w:t>比</w:t>
      </w:r>
      <w:r>
        <w:rPr>
          <w:rFonts w:ascii="仿宋" w:hAnsi="仿宋" w:eastAsia="仿宋"/>
          <w:sz w:val="28"/>
          <w:szCs w:val="28"/>
          <w:lang w:eastAsia="zh-CN"/>
        </w:rPr>
        <w:t>人进行资格审查，以确定是否为符合</w:t>
      </w:r>
      <w:r>
        <w:rPr>
          <w:rFonts w:hint="eastAsia" w:ascii="仿宋" w:hAnsi="仿宋" w:eastAsia="仿宋"/>
          <w:sz w:val="28"/>
          <w:szCs w:val="28"/>
          <w:lang w:eastAsia="zh-CN"/>
        </w:rPr>
        <w:t>采购</w:t>
      </w:r>
      <w:r>
        <w:rPr>
          <w:rFonts w:ascii="仿宋" w:hAnsi="仿宋" w:eastAsia="仿宋"/>
          <w:sz w:val="28"/>
          <w:szCs w:val="28"/>
          <w:lang w:eastAsia="zh-CN"/>
        </w:rPr>
        <w:t>文件规定要求的合格参</w:t>
      </w:r>
      <w:r>
        <w:rPr>
          <w:rFonts w:hint="eastAsia" w:ascii="仿宋" w:hAnsi="仿宋" w:eastAsia="仿宋"/>
          <w:sz w:val="28"/>
          <w:szCs w:val="28"/>
          <w:lang w:eastAsia="zh-CN"/>
        </w:rPr>
        <w:t>比</w:t>
      </w:r>
      <w:r>
        <w:rPr>
          <w:rFonts w:ascii="仿宋" w:hAnsi="仿宋" w:eastAsia="仿宋"/>
          <w:sz w:val="28"/>
          <w:szCs w:val="28"/>
          <w:lang w:eastAsia="zh-CN"/>
        </w:rPr>
        <w:t>人</w:t>
      </w:r>
      <w:r>
        <w:rPr>
          <w:rFonts w:hint="eastAsia" w:ascii="仿宋" w:hAnsi="仿宋" w:eastAsia="仿宋"/>
          <w:sz w:val="28"/>
          <w:szCs w:val="28"/>
          <w:lang w:eastAsia="zh-CN"/>
        </w:rPr>
        <w:t>。</w:t>
      </w:r>
      <w:r>
        <w:rPr>
          <w:rFonts w:ascii="仿宋" w:hAnsi="仿宋" w:eastAsia="仿宋"/>
          <w:sz w:val="28"/>
          <w:szCs w:val="28"/>
          <w:lang w:eastAsia="zh-CN"/>
        </w:rPr>
        <w:t>同时，评</w:t>
      </w:r>
      <w:r>
        <w:rPr>
          <w:rFonts w:hint="eastAsia" w:ascii="仿宋" w:hAnsi="仿宋" w:eastAsia="仿宋"/>
          <w:sz w:val="28"/>
          <w:szCs w:val="28"/>
          <w:lang w:eastAsia="zh-CN"/>
        </w:rPr>
        <w:t>审</w:t>
      </w:r>
      <w:r>
        <w:rPr>
          <w:rFonts w:ascii="仿宋" w:hAnsi="仿宋" w:eastAsia="仿宋"/>
          <w:sz w:val="28"/>
          <w:szCs w:val="28"/>
          <w:lang w:eastAsia="zh-CN"/>
        </w:rPr>
        <w:t>委员会将依据参</w:t>
      </w:r>
      <w:r>
        <w:rPr>
          <w:rFonts w:hint="eastAsia" w:ascii="仿宋" w:hAnsi="仿宋" w:eastAsia="仿宋"/>
          <w:sz w:val="28"/>
          <w:szCs w:val="28"/>
          <w:lang w:eastAsia="zh-CN"/>
        </w:rPr>
        <w:t>比</w:t>
      </w:r>
      <w:r>
        <w:rPr>
          <w:rFonts w:ascii="仿宋" w:hAnsi="仿宋" w:eastAsia="仿宋"/>
          <w:sz w:val="28"/>
          <w:szCs w:val="28"/>
          <w:lang w:eastAsia="zh-CN"/>
        </w:rPr>
        <w:t>人提供的资格证明文件审查参</w:t>
      </w:r>
      <w:r>
        <w:rPr>
          <w:rFonts w:hint="eastAsia" w:ascii="仿宋" w:hAnsi="仿宋" w:eastAsia="仿宋"/>
          <w:sz w:val="28"/>
          <w:szCs w:val="28"/>
          <w:lang w:eastAsia="zh-CN"/>
        </w:rPr>
        <w:t>比</w:t>
      </w:r>
      <w:r>
        <w:rPr>
          <w:rFonts w:ascii="仿宋" w:hAnsi="仿宋" w:eastAsia="仿宋"/>
          <w:sz w:val="28"/>
          <w:szCs w:val="28"/>
          <w:lang w:eastAsia="zh-CN"/>
        </w:rPr>
        <w:t>人的法人资格、营业范围、财务，以确定参</w:t>
      </w:r>
      <w:r>
        <w:rPr>
          <w:rFonts w:hint="eastAsia" w:ascii="仿宋" w:hAnsi="仿宋" w:eastAsia="仿宋"/>
          <w:sz w:val="28"/>
          <w:szCs w:val="28"/>
          <w:lang w:eastAsia="zh-CN"/>
        </w:rPr>
        <w:t>比</w:t>
      </w:r>
      <w:r>
        <w:rPr>
          <w:rFonts w:ascii="仿宋" w:hAnsi="仿宋" w:eastAsia="仿宋"/>
          <w:sz w:val="28"/>
          <w:szCs w:val="28"/>
          <w:lang w:eastAsia="zh-CN"/>
        </w:rPr>
        <w:t>人是否有资格履行合同。经上述资格审查合格的参</w:t>
      </w:r>
      <w:r>
        <w:rPr>
          <w:rFonts w:hint="eastAsia" w:ascii="仿宋" w:hAnsi="仿宋" w:eastAsia="仿宋"/>
          <w:sz w:val="28"/>
          <w:szCs w:val="28"/>
          <w:lang w:eastAsia="zh-CN"/>
        </w:rPr>
        <w:t>比</w:t>
      </w:r>
      <w:r>
        <w:rPr>
          <w:rFonts w:ascii="仿宋" w:hAnsi="仿宋" w:eastAsia="仿宋"/>
          <w:sz w:val="28"/>
          <w:szCs w:val="28"/>
          <w:lang w:eastAsia="zh-CN"/>
        </w:rPr>
        <w:t>人进入下一程序的评审，经上述资格审查不合格的</w:t>
      </w:r>
      <w:r>
        <w:rPr>
          <w:rFonts w:hint="eastAsia" w:ascii="仿宋" w:hAnsi="仿宋" w:eastAsia="仿宋"/>
          <w:sz w:val="28"/>
          <w:szCs w:val="28"/>
          <w:lang w:eastAsia="zh-CN"/>
        </w:rPr>
        <w:t>参比</w:t>
      </w:r>
      <w:r>
        <w:rPr>
          <w:rFonts w:ascii="仿宋" w:hAnsi="仿宋" w:eastAsia="仿宋"/>
          <w:sz w:val="28"/>
          <w:szCs w:val="28"/>
          <w:lang w:eastAsia="zh-CN"/>
        </w:rPr>
        <w:t>文件，其参</w:t>
      </w:r>
      <w:r>
        <w:rPr>
          <w:rFonts w:hint="eastAsia" w:ascii="仿宋" w:hAnsi="仿宋" w:eastAsia="仿宋"/>
          <w:sz w:val="28"/>
          <w:szCs w:val="28"/>
          <w:lang w:eastAsia="zh-CN"/>
        </w:rPr>
        <w:t>比</w:t>
      </w:r>
      <w:r>
        <w:rPr>
          <w:rFonts w:ascii="仿宋" w:hAnsi="仿宋" w:eastAsia="仿宋"/>
          <w:sz w:val="28"/>
          <w:szCs w:val="28"/>
          <w:lang w:eastAsia="zh-CN"/>
        </w:rPr>
        <w:t>资格将被评</w:t>
      </w:r>
      <w:r>
        <w:rPr>
          <w:rFonts w:hint="eastAsia" w:ascii="仿宋" w:hAnsi="仿宋" w:eastAsia="仿宋"/>
          <w:sz w:val="28"/>
          <w:szCs w:val="28"/>
          <w:lang w:eastAsia="zh-CN"/>
        </w:rPr>
        <w:t>审</w:t>
      </w:r>
      <w:r>
        <w:rPr>
          <w:rFonts w:ascii="仿宋" w:hAnsi="仿宋" w:eastAsia="仿宋"/>
          <w:sz w:val="28"/>
          <w:szCs w:val="28"/>
          <w:lang w:eastAsia="zh-CN"/>
        </w:rPr>
        <w:t>委员会予以否决。</w:t>
      </w:r>
    </w:p>
    <w:p w14:paraId="6846AE5C">
      <w:pPr>
        <w:pStyle w:val="19"/>
        <w:spacing w:line="360" w:lineRule="auto"/>
        <w:ind w:right="121" w:firstLine="572" w:firstLineChars="200"/>
        <w:jc w:val="both"/>
        <w:rPr>
          <w:rFonts w:ascii="仿宋" w:hAnsi="仿宋" w:eastAsia="仿宋"/>
          <w:b/>
          <w:w w:val="95"/>
          <w:sz w:val="30"/>
          <w:szCs w:val="30"/>
          <w:lang w:eastAsia="zh-CN"/>
        </w:rPr>
      </w:pPr>
      <w:r>
        <w:rPr>
          <w:rFonts w:hint="eastAsia" w:ascii="仿宋" w:hAnsi="仿宋" w:eastAsia="仿宋"/>
          <w:b/>
          <w:w w:val="95"/>
          <w:sz w:val="30"/>
          <w:szCs w:val="30"/>
          <w:lang w:eastAsia="zh-CN"/>
        </w:rPr>
        <w:t>三</w:t>
      </w:r>
      <w:r>
        <w:rPr>
          <w:rFonts w:ascii="仿宋" w:hAnsi="仿宋" w:eastAsia="仿宋"/>
          <w:b/>
          <w:w w:val="95"/>
          <w:sz w:val="30"/>
          <w:szCs w:val="30"/>
          <w:lang w:eastAsia="zh-CN"/>
        </w:rPr>
        <w:t>、评</w:t>
      </w:r>
      <w:r>
        <w:rPr>
          <w:rFonts w:hint="eastAsia" w:ascii="仿宋" w:hAnsi="仿宋" w:eastAsia="仿宋"/>
          <w:b/>
          <w:w w:val="95"/>
          <w:sz w:val="30"/>
          <w:szCs w:val="30"/>
          <w:lang w:eastAsia="zh-CN"/>
        </w:rPr>
        <w:t>审</w:t>
      </w:r>
    </w:p>
    <w:p w14:paraId="7A9BEE50">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人将在参</w:t>
      </w:r>
      <w:r>
        <w:rPr>
          <w:rFonts w:hint="eastAsia" w:ascii="仿宋" w:hAnsi="仿宋" w:eastAsia="仿宋"/>
          <w:sz w:val="28"/>
          <w:szCs w:val="28"/>
          <w:lang w:eastAsia="zh-CN"/>
        </w:rPr>
        <w:t>比</w:t>
      </w:r>
      <w:r>
        <w:rPr>
          <w:rFonts w:ascii="仿宋" w:hAnsi="仿宋" w:eastAsia="仿宋"/>
          <w:sz w:val="28"/>
          <w:szCs w:val="28"/>
          <w:lang w:eastAsia="zh-CN"/>
        </w:rPr>
        <w:t>文件</w:t>
      </w:r>
      <w:r>
        <w:rPr>
          <w:rFonts w:hint="eastAsia" w:ascii="仿宋" w:hAnsi="仿宋" w:eastAsia="仿宋"/>
          <w:sz w:val="28"/>
          <w:szCs w:val="28"/>
          <w:lang w:eastAsia="zh-CN"/>
        </w:rPr>
        <w:t>递交</w:t>
      </w:r>
      <w:r>
        <w:rPr>
          <w:rFonts w:ascii="仿宋" w:hAnsi="仿宋" w:eastAsia="仿宋"/>
          <w:sz w:val="28"/>
          <w:szCs w:val="28"/>
          <w:lang w:eastAsia="zh-CN"/>
        </w:rPr>
        <w:t>截止日期后择日组织</w:t>
      </w:r>
      <w:r>
        <w:rPr>
          <w:rFonts w:hint="eastAsia" w:ascii="仿宋" w:hAnsi="仿宋" w:eastAsia="仿宋"/>
          <w:sz w:val="28"/>
          <w:szCs w:val="28"/>
          <w:lang w:eastAsia="zh-CN"/>
        </w:rPr>
        <w:t>评审</w:t>
      </w:r>
      <w:r>
        <w:rPr>
          <w:rFonts w:ascii="仿宋" w:hAnsi="仿宋" w:eastAsia="仿宋"/>
          <w:sz w:val="28"/>
          <w:szCs w:val="28"/>
          <w:lang w:eastAsia="zh-CN"/>
        </w:rPr>
        <w:t>会，</w:t>
      </w:r>
      <w:r>
        <w:rPr>
          <w:rFonts w:hint="eastAsia" w:ascii="仿宋" w:hAnsi="仿宋" w:eastAsia="仿宋"/>
          <w:sz w:val="28"/>
          <w:szCs w:val="28"/>
          <w:lang w:eastAsia="zh-CN"/>
        </w:rPr>
        <w:t>中选人的</w:t>
      </w:r>
      <w:r>
        <w:rPr>
          <w:rFonts w:ascii="仿宋" w:hAnsi="仿宋" w:eastAsia="仿宋"/>
          <w:sz w:val="28"/>
          <w:szCs w:val="28"/>
          <w:lang w:eastAsia="zh-CN"/>
        </w:rPr>
        <w:t>选定工作在</w:t>
      </w:r>
      <w:r>
        <w:rPr>
          <w:rFonts w:hint="eastAsia" w:ascii="仿宋" w:hAnsi="仿宋" w:eastAsia="仿宋"/>
          <w:sz w:val="28"/>
          <w:szCs w:val="28"/>
          <w:lang w:eastAsia="zh-CN"/>
        </w:rPr>
        <w:t>采购</w:t>
      </w:r>
      <w:r>
        <w:rPr>
          <w:rFonts w:ascii="仿宋" w:hAnsi="仿宋" w:eastAsia="仿宋"/>
          <w:sz w:val="28"/>
          <w:szCs w:val="28"/>
          <w:lang w:eastAsia="zh-CN"/>
        </w:rPr>
        <w:t>人有关部门监督下，由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委员会负责。</w:t>
      </w:r>
    </w:p>
    <w:p w14:paraId="4B126CAC">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2.在开</w:t>
      </w:r>
      <w:r>
        <w:rPr>
          <w:rFonts w:hint="eastAsia" w:ascii="仿宋" w:hAnsi="仿宋" w:eastAsia="仿宋"/>
          <w:sz w:val="28"/>
          <w:szCs w:val="28"/>
          <w:lang w:eastAsia="zh-CN"/>
        </w:rPr>
        <w:t>审</w:t>
      </w:r>
      <w:r>
        <w:rPr>
          <w:rFonts w:ascii="仿宋" w:hAnsi="仿宋" w:eastAsia="仿宋"/>
          <w:sz w:val="28"/>
          <w:szCs w:val="28"/>
          <w:lang w:eastAsia="zh-CN"/>
        </w:rPr>
        <w:t>时没有启封和读出的参</w:t>
      </w:r>
      <w:r>
        <w:rPr>
          <w:rFonts w:hint="eastAsia" w:ascii="仿宋" w:hAnsi="仿宋" w:eastAsia="仿宋"/>
          <w:sz w:val="28"/>
          <w:szCs w:val="28"/>
          <w:lang w:eastAsia="zh-CN"/>
        </w:rPr>
        <w:t>比</w:t>
      </w:r>
      <w:r>
        <w:rPr>
          <w:rFonts w:ascii="仿宋" w:hAnsi="仿宋" w:eastAsia="仿宋"/>
          <w:sz w:val="28"/>
          <w:szCs w:val="28"/>
          <w:lang w:eastAsia="zh-CN"/>
        </w:rPr>
        <w:t>文件，在评</w:t>
      </w:r>
      <w:r>
        <w:rPr>
          <w:rFonts w:hint="eastAsia" w:ascii="仿宋" w:hAnsi="仿宋" w:eastAsia="仿宋"/>
          <w:sz w:val="28"/>
          <w:szCs w:val="28"/>
          <w:lang w:eastAsia="zh-CN"/>
        </w:rPr>
        <w:t>审</w:t>
      </w:r>
      <w:r>
        <w:rPr>
          <w:rFonts w:ascii="仿宋" w:hAnsi="仿宋" w:eastAsia="仿宋"/>
          <w:sz w:val="28"/>
          <w:szCs w:val="28"/>
          <w:lang w:eastAsia="zh-CN"/>
        </w:rPr>
        <w:t>时将不予考虑。</w:t>
      </w:r>
    </w:p>
    <w:p w14:paraId="1CDFD4D5">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人将做开选记录。</w:t>
      </w:r>
    </w:p>
    <w:p w14:paraId="51F4BAC2">
      <w:pPr>
        <w:pStyle w:val="19"/>
        <w:spacing w:line="360" w:lineRule="auto"/>
        <w:ind w:right="121" w:firstLine="560" w:firstLineChars="200"/>
        <w:jc w:val="both"/>
        <w:rPr>
          <w:rFonts w:ascii="仿宋" w:hAnsi="仿宋" w:eastAsia="仿宋"/>
          <w:b/>
          <w:w w:val="95"/>
          <w:sz w:val="30"/>
          <w:szCs w:val="30"/>
          <w:lang w:eastAsia="zh-CN"/>
        </w:rPr>
      </w:pPr>
      <w:r>
        <w:rPr>
          <w:rFonts w:hint="eastAsia" w:ascii="仿宋" w:hAnsi="仿宋" w:eastAsia="仿宋"/>
          <w:sz w:val="28"/>
          <w:szCs w:val="28"/>
          <w:lang w:eastAsia="zh-CN"/>
        </w:rPr>
        <w:t>4.采购人将根据评审结果与中选人签订合同。</w:t>
      </w:r>
    </w:p>
    <w:p w14:paraId="34AD73FA">
      <w:pPr>
        <w:spacing w:before="15" w:line="360" w:lineRule="auto"/>
        <w:ind w:firstLine="572" w:firstLineChars="200"/>
        <w:rPr>
          <w:rFonts w:ascii="仿宋" w:hAnsi="仿宋" w:eastAsia="仿宋"/>
          <w:b/>
          <w:w w:val="95"/>
          <w:sz w:val="30"/>
          <w:szCs w:val="30"/>
          <w:lang w:eastAsia="zh-CN"/>
        </w:rPr>
      </w:pPr>
      <w:r>
        <w:rPr>
          <w:rFonts w:hint="eastAsia" w:ascii="仿宋" w:hAnsi="仿宋" w:eastAsia="仿宋"/>
          <w:b/>
          <w:w w:val="95"/>
          <w:sz w:val="30"/>
          <w:szCs w:val="30"/>
          <w:lang w:eastAsia="zh-CN"/>
        </w:rPr>
        <w:t>四</w:t>
      </w:r>
      <w:r>
        <w:rPr>
          <w:rFonts w:ascii="仿宋" w:hAnsi="仿宋" w:eastAsia="仿宋"/>
          <w:b/>
          <w:w w:val="95"/>
          <w:sz w:val="30"/>
          <w:szCs w:val="30"/>
          <w:lang w:eastAsia="zh-CN"/>
        </w:rPr>
        <w:t>、以下情况作废选处理</w:t>
      </w:r>
    </w:p>
    <w:p w14:paraId="7D470CF1">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1.实质性响应要求的内容未按规定由参比人签名或加盖公章的；</w:t>
      </w:r>
    </w:p>
    <w:p w14:paraId="29C87290">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2.未按照采购文件要求提交参比保证金的；</w:t>
      </w:r>
    </w:p>
    <w:p w14:paraId="09DFBF47">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3.参比人不符合采购文件规定的资格条件；</w:t>
      </w:r>
    </w:p>
    <w:p w14:paraId="67B9CCC6">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文件存在重大偏差的</w:t>
      </w:r>
      <w:r>
        <w:rPr>
          <w:rFonts w:hint="eastAsia" w:ascii="仿宋" w:hAnsi="仿宋" w:eastAsia="仿宋"/>
          <w:sz w:val="28"/>
          <w:szCs w:val="28"/>
          <w:lang w:eastAsia="zh-CN"/>
        </w:rPr>
        <w:t>，不能满足完成本项目采购的相关要求，不能响应比选文件实质性要求的；</w:t>
      </w:r>
    </w:p>
    <w:p w14:paraId="5DF1BAC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5.违反规定影响开评审工作或采取其他方式对采购人施加影响的。</w:t>
      </w:r>
    </w:p>
    <w:p w14:paraId="1D97E90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 xml:space="preserve">6.参比人串标、相互勾结故意压低标价以排挤竞争对手的公平竞争的，其参比无效。 </w:t>
      </w:r>
    </w:p>
    <w:p w14:paraId="67D42907">
      <w:pPr>
        <w:rPr>
          <w:rFonts w:ascii="仿宋" w:hAnsi="仿宋" w:eastAsia="仿宋"/>
          <w:lang w:eastAsia="zh-CN"/>
        </w:rPr>
      </w:pPr>
    </w:p>
    <w:p w14:paraId="5136F02C">
      <w:pPr>
        <w:pStyle w:val="19"/>
        <w:spacing w:before="23"/>
        <w:ind w:left="598"/>
        <w:rPr>
          <w:rFonts w:ascii="仿宋" w:hAnsi="仿宋" w:eastAsia="仿宋"/>
          <w:lang w:eastAsia="zh-CN"/>
        </w:rPr>
        <w:sectPr>
          <w:pgSz w:w="11910" w:h="16840"/>
          <w:pgMar w:top="1500" w:right="1140" w:bottom="740" w:left="1300" w:header="0" w:footer="551" w:gutter="0"/>
          <w:cols w:space="720" w:num="1"/>
        </w:sectPr>
      </w:pPr>
    </w:p>
    <w:p w14:paraId="43A8A0C6">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第五章  合同授予</w:t>
      </w:r>
    </w:p>
    <w:p w14:paraId="372CAF2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人将把合同授予中</w:t>
      </w:r>
      <w:r>
        <w:rPr>
          <w:rFonts w:hint="eastAsia" w:ascii="仿宋" w:hAnsi="仿宋" w:eastAsia="仿宋"/>
          <w:sz w:val="28"/>
          <w:szCs w:val="28"/>
          <w:lang w:eastAsia="zh-CN"/>
        </w:rPr>
        <w:t>选</w:t>
      </w:r>
      <w:r>
        <w:rPr>
          <w:rFonts w:ascii="仿宋" w:hAnsi="仿宋" w:eastAsia="仿宋"/>
          <w:sz w:val="28"/>
          <w:szCs w:val="28"/>
          <w:lang w:eastAsia="zh-CN"/>
        </w:rPr>
        <w:t>人；在授予前，仍需进行资格</w:t>
      </w:r>
      <w:r>
        <w:rPr>
          <w:rFonts w:hint="eastAsia" w:ascii="仿宋" w:hAnsi="仿宋" w:eastAsia="仿宋"/>
          <w:sz w:val="28"/>
          <w:szCs w:val="28"/>
          <w:lang w:eastAsia="zh-CN"/>
        </w:rPr>
        <w:t>、资信</w:t>
      </w:r>
      <w:r>
        <w:rPr>
          <w:rFonts w:ascii="仿宋" w:hAnsi="仿宋" w:eastAsia="仿宋"/>
          <w:sz w:val="28"/>
          <w:szCs w:val="28"/>
          <w:lang w:eastAsia="zh-CN"/>
        </w:rPr>
        <w:t>审查。</w:t>
      </w:r>
    </w:p>
    <w:p w14:paraId="4847981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选</w:t>
      </w:r>
      <w:r>
        <w:rPr>
          <w:rFonts w:ascii="仿宋" w:hAnsi="仿宋" w:eastAsia="仿宋"/>
          <w:sz w:val="28"/>
          <w:szCs w:val="28"/>
          <w:lang w:eastAsia="zh-CN"/>
        </w:rPr>
        <w:t>人确定后，</w:t>
      </w:r>
      <w:r>
        <w:rPr>
          <w:rFonts w:hint="eastAsia" w:ascii="仿宋" w:hAnsi="仿宋" w:eastAsia="仿宋"/>
          <w:sz w:val="28"/>
          <w:szCs w:val="28"/>
          <w:lang w:eastAsia="zh-CN"/>
        </w:rPr>
        <w:t>采购人</w:t>
      </w:r>
      <w:r>
        <w:rPr>
          <w:rFonts w:ascii="仿宋" w:hAnsi="仿宋" w:eastAsia="仿宋"/>
          <w:sz w:val="28"/>
          <w:szCs w:val="28"/>
          <w:lang w:eastAsia="zh-CN"/>
        </w:rPr>
        <w:t>将通知中</w:t>
      </w:r>
      <w:r>
        <w:rPr>
          <w:rFonts w:hint="eastAsia" w:ascii="仿宋" w:hAnsi="仿宋" w:eastAsia="仿宋"/>
          <w:sz w:val="28"/>
          <w:szCs w:val="28"/>
          <w:lang w:eastAsia="zh-CN"/>
        </w:rPr>
        <w:t>选</w:t>
      </w:r>
      <w:r>
        <w:rPr>
          <w:rFonts w:ascii="仿宋" w:hAnsi="仿宋" w:eastAsia="仿宋"/>
          <w:sz w:val="28"/>
          <w:szCs w:val="28"/>
          <w:lang w:eastAsia="zh-CN"/>
        </w:rPr>
        <w:t>人。</w:t>
      </w:r>
    </w:p>
    <w:p w14:paraId="7DA1D9E1">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选</w:t>
      </w:r>
      <w:r>
        <w:rPr>
          <w:rFonts w:ascii="仿宋" w:hAnsi="仿宋" w:eastAsia="仿宋"/>
          <w:sz w:val="28"/>
          <w:szCs w:val="28"/>
          <w:lang w:eastAsia="zh-CN"/>
        </w:rPr>
        <w:t>通知对</w:t>
      </w:r>
      <w:r>
        <w:rPr>
          <w:rFonts w:hint="eastAsia" w:ascii="仿宋" w:hAnsi="仿宋" w:eastAsia="仿宋"/>
          <w:sz w:val="28"/>
          <w:szCs w:val="28"/>
          <w:lang w:eastAsia="zh-CN"/>
        </w:rPr>
        <w:t>采购</w:t>
      </w:r>
      <w:r>
        <w:rPr>
          <w:rFonts w:ascii="仿宋" w:hAnsi="仿宋" w:eastAsia="仿宋"/>
          <w:sz w:val="28"/>
          <w:szCs w:val="28"/>
          <w:lang w:eastAsia="zh-CN"/>
        </w:rPr>
        <w:t>人和中</w:t>
      </w:r>
      <w:r>
        <w:rPr>
          <w:rFonts w:hint="eastAsia" w:ascii="仿宋" w:hAnsi="仿宋" w:eastAsia="仿宋"/>
          <w:sz w:val="28"/>
          <w:szCs w:val="28"/>
          <w:lang w:eastAsia="zh-CN"/>
        </w:rPr>
        <w:t>选</w:t>
      </w:r>
      <w:r>
        <w:rPr>
          <w:rFonts w:ascii="仿宋" w:hAnsi="仿宋" w:eastAsia="仿宋"/>
          <w:sz w:val="28"/>
          <w:szCs w:val="28"/>
          <w:lang w:eastAsia="zh-CN"/>
        </w:rPr>
        <w:t>人具有法律效力。</w:t>
      </w:r>
      <w:r>
        <w:rPr>
          <w:rStyle w:val="48"/>
          <w:rFonts w:hint="eastAsia" w:ascii="仿宋" w:hAnsi="仿宋" w:eastAsia="仿宋"/>
          <w:color w:val="FF0000"/>
          <w:sz w:val="28"/>
          <w:szCs w:val="28"/>
          <w:lang w:eastAsia="zh-CN"/>
        </w:rPr>
        <w:t>福建福海创石油化工有限公司指定由</w:t>
      </w:r>
      <w:r>
        <w:rPr>
          <w:rStyle w:val="48"/>
          <w:rFonts w:ascii="仿宋" w:hAnsi="仿宋" w:eastAsia="仿宋"/>
          <w:color w:val="FF0000"/>
          <w:sz w:val="28"/>
          <w:szCs w:val="28"/>
          <w:lang w:eastAsia="zh-CN"/>
        </w:rPr>
        <w:t>其</w:t>
      </w:r>
      <w:r>
        <w:rPr>
          <w:rStyle w:val="48"/>
          <w:rFonts w:hint="eastAsia" w:ascii="仿宋" w:hAnsi="仿宋" w:eastAsia="仿宋"/>
          <w:color w:val="FF0000"/>
          <w:sz w:val="28"/>
          <w:szCs w:val="28"/>
          <w:lang w:eastAsia="zh-CN"/>
        </w:rPr>
        <w:t>权属子公司“腾龙芳烃（漳州）有限公司”共同作为本项目合同执行主体，将于中选结果公示流程结束之日起30日内与中选人完成合同签订事宜</w:t>
      </w:r>
      <w:r>
        <w:rPr>
          <w:rFonts w:ascii="仿宋" w:hAnsi="仿宋" w:eastAsia="仿宋"/>
          <w:color w:val="FF0000"/>
          <w:sz w:val="28"/>
          <w:szCs w:val="28"/>
          <w:lang w:eastAsia="zh-CN"/>
        </w:rPr>
        <w:t>。</w:t>
      </w:r>
      <w:r>
        <w:rPr>
          <w:rFonts w:ascii="仿宋" w:hAnsi="仿宋" w:eastAsia="仿宋"/>
          <w:sz w:val="28"/>
          <w:szCs w:val="28"/>
          <w:lang w:eastAsia="zh-CN"/>
        </w:rPr>
        <w:t>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原因未在规定的时间和地点与</w:t>
      </w:r>
      <w:r>
        <w:rPr>
          <w:rFonts w:hint="eastAsia" w:ascii="仿宋" w:hAnsi="仿宋" w:eastAsia="仿宋"/>
          <w:sz w:val="28"/>
          <w:szCs w:val="28"/>
          <w:lang w:eastAsia="zh-CN"/>
        </w:rPr>
        <w:t>采购</w:t>
      </w:r>
      <w:r>
        <w:rPr>
          <w:rFonts w:ascii="仿宋" w:hAnsi="仿宋" w:eastAsia="仿宋"/>
          <w:sz w:val="28"/>
          <w:szCs w:val="28"/>
          <w:lang w:eastAsia="zh-CN"/>
        </w:rPr>
        <w:t>人签署合同，</w:t>
      </w:r>
      <w:r>
        <w:rPr>
          <w:rFonts w:hint="eastAsia" w:ascii="仿宋" w:hAnsi="仿宋" w:eastAsia="仿宋"/>
          <w:sz w:val="28"/>
          <w:szCs w:val="28"/>
          <w:lang w:eastAsia="zh-CN"/>
        </w:rPr>
        <w:t>采购</w:t>
      </w:r>
      <w:r>
        <w:rPr>
          <w:rFonts w:ascii="仿宋" w:hAnsi="仿宋" w:eastAsia="仿宋"/>
          <w:sz w:val="28"/>
          <w:szCs w:val="28"/>
          <w:lang w:eastAsia="zh-CN"/>
        </w:rPr>
        <w:t>人有权单方取消中</w:t>
      </w:r>
      <w:r>
        <w:rPr>
          <w:rFonts w:hint="eastAsia" w:ascii="仿宋" w:hAnsi="仿宋" w:eastAsia="仿宋"/>
          <w:sz w:val="28"/>
          <w:szCs w:val="28"/>
          <w:lang w:eastAsia="zh-CN"/>
        </w:rPr>
        <w:t>选人</w:t>
      </w:r>
      <w:r>
        <w:rPr>
          <w:rFonts w:ascii="仿宋" w:hAnsi="仿宋" w:eastAsia="仿宋"/>
          <w:sz w:val="28"/>
          <w:szCs w:val="28"/>
          <w:lang w:eastAsia="zh-CN"/>
        </w:rPr>
        <w:t>的资格</w:t>
      </w:r>
      <w:r>
        <w:rPr>
          <w:rFonts w:hint="eastAsia" w:ascii="仿宋" w:hAnsi="仿宋" w:eastAsia="仿宋"/>
          <w:sz w:val="28"/>
          <w:szCs w:val="28"/>
          <w:lang w:eastAsia="zh-CN"/>
        </w:rPr>
        <w:t>，</w:t>
      </w:r>
      <w:r>
        <w:rPr>
          <w:rFonts w:ascii="仿宋" w:hAnsi="仿宋" w:eastAsia="仿宋"/>
          <w:sz w:val="28"/>
          <w:szCs w:val="28"/>
          <w:lang w:eastAsia="zh-CN"/>
        </w:rPr>
        <w:t>若有参</w:t>
      </w:r>
      <w:r>
        <w:rPr>
          <w:rFonts w:hint="eastAsia" w:ascii="仿宋" w:hAnsi="仿宋" w:eastAsia="仿宋"/>
          <w:sz w:val="28"/>
          <w:szCs w:val="28"/>
          <w:lang w:eastAsia="zh-CN"/>
        </w:rPr>
        <w:t>比</w:t>
      </w:r>
      <w:r>
        <w:rPr>
          <w:rFonts w:ascii="仿宋" w:hAnsi="仿宋" w:eastAsia="仿宋"/>
          <w:sz w:val="28"/>
          <w:szCs w:val="28"/>
          <w:lang w:eastAsia="zh-CN"/>
        </w:rPr>
        <w:t>保证金的，</w:t>
      </w:r>
      <w:r>
        <w:rPr>
          <w:rFonts w:hint="eastAsia" w:ascii="仿宋" w:hAnsi="仿宋" w:eastAsia="仿宋"/>
          <w:sz w:val="28"/>
          <w:szCs w:val="28"/>
          <w:lang w:eastAsia="zh-CN"/>
        </w:rPr>
        <w:t>采购</w:t>
      </w:r>
      <w:r>
        <w:rPr>
          <w:rFonts w:ascii="仿宋" w:hAnsi="仿宋" w:eastAsia="仿宋"/>
          <w:sz w:val="28"/>
          <w:szCs w:val="28"/>
          <w:lang w:eastAsia="zh-CN"/>
        </w:rPr>
        <w:t>人可没收参</w:t>
      </w:r>
      <w:r>
        <w:rPr>
          <w:rFonts w:hint="eastAsia" w:ascii="仿宋" w:hAnsi="仿宋" w:eastAsia="仿宋"/>
          <w:sz w:val="28"/>
          <w:szCs w:val="28"/>
          <w:lang w:eastAsia="zh-CN"/>
        </w:rPr>
        <w:t>比</w:t>
      </w:r>
      <w:r>
        <w:rPr>
          <w:rFonts w:ascii="仿宋" w:hAnsi="仿宋" w:eastAsia="仿宋"/>
          <w:sz w:val="28"/>
          <w:szCs w:val="28"/>
          <w:lang w:eastAsia="zh-CN"/>
        </w:rPr>
        <w:t>保证金。同时，由此给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453089CB">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4.中</w:t>
      </w:r>
      <w:r>
        <w:rPr>
          <w:rFonts w:hint="eastAsia" w:ascii="仿宋" w:hAnsi="仿宋" w:eastAsia="仿宋"/>
          <w:sz w:val="28"/>
          <w:szCs w:val="28"/>
          <w:lang w:eastAsia="zh-CN"/>
        </w:rPr>
        <w:t>选人</w:t>
      </w:r>
      <w:r>
        <w:rPr>
          <w:rFonts w:ascii="仿宋" w:hAnsi="仿宋" w:eastAsia="仿宋"/>
          <w:sz w:val="28"/>
          <w:szCs w:val="28"/>
          <w:lang w:eastAsia="zh-CN"/>
        </w:rPr>
        <w:t>签署合同后必须履行合同要求。若因中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原因未在规定的时间内完成</w:t>
      </w:r>
      <w:r>
        <w:rPr>
          <w:rFonts w:hint="eastAsia" w:ascii="仿宋" w:hAnsi="仿宋" w:eastAsia="仿宋"/>
          <w:sz w:val="28"/>
          <w:szCs w:val="28"/>
          <w:lang w:eastAsia="zh-CN"/>
        </w:rPr>
        <w:t>合同</w:t>
      </w:r>
      <w:r>
        <w:rPr>
          <w:rFonts w:ascii="仿宋" w:hAnsi="仿宋" w:eastAsia="仿宋"/>
          <w:sz w:val="28"/>
          <w:szCs w:val="28"/>
          <w:lang w:eastAsia="zh-CN"/>
        </w:rPr>
        <w:t>内容等相关工作，则</w:t>
      </w:r>
      <w:r>
        <w:rPr>
          <w:rFonts w:hint="eastAsia" w:ascii="仿宋" w:hAnsi="仿宋" w:eastAsia="仿宋"/>
          <w:sz w:val="28"/>
          <w:szCs w:val="28"/>
          <w:lang w:eastAsia="zh-CN"/>
        </w:rPr>
        <w:t>采购</w:t>
      </w:r>
      <w:r>
        <w:rPr>
          <w:rFonts w:ascii="仿宋" w:hAnsi="仿宋" w:eastAsia="仿宋"/>
          <w:sz w:val="28"/>
          <w:szCs w:val="28"/>
          <w:lang w:eastAsia="zh-CN"/>
        </w:rPr>
        <w:t>人有权单方面取消中</w:t>
      </w:r>
      <w:r>
        <w:rPr>
          <w:rFonts w:hint="eastAsia" w:ascii="仿宋" w:hAnsi="仿宋" w:eastAsia="仿宋"/>
          <w:sz w:val="28"/>
          <w:szCs w:val="28"/>
          <w:lang w:eastAsia="zh-CN"/>
        </w:rPr>
        <w:t>选人</w:t>
      </w:r>
      <w:r>
        <w:rPr>
          <w:rFonts w:ascii="仿宋" w:hAnsi="仿宋" w:eastAsia="仿宋"/>
          <w:sz w:val="28"/>
          <w:szCs w:val="28"/>
          <w:lang w:eastAsia="zh-CN"/>
        </w:rPr>
        <w:t>的资格。并取消中</w:t>
      </w:r>
      <w:r>
        <w:rPr>
          <w:rFonts w:hint="eastAsia" w:ascii="仿宋" w:hAnsi="仿宋" w:eastAsia="仿宋"/>
          <w:sz w:val="28"/>
          <w:szCs w:val="28"/>
          <w:lang w:eastAsia="zh-CN"/>
        </w:rPr>
        <w:t>选人</w:t>
      </w:r>
      <w:r>
        <w:rPr>
          <w:rFonts w:ascii="仿宋" w:hAnsi="仿宋" w:eastAsia="仿宋"/>
          <w:sz w:val="28"/>
          <w:szCs w:val="28"/>
          <w:lang w:eastAsia="zh-CN"/>
        </w:rPr>
        <w:t>三年内在</w:t>
      </w:r>
      <w:r>
        <w:rPr>
          <w:rFonts w:hint="eastAsia" w:ascii="仿宋" w:hAnsi="仿宋" w:eastAsia="仿宋"/>
          <w:sz w:val="28"/>
          <w:szCs w:val="28"/>
          <w:lang w:eastAsia="zh-CN"/>
        </w:rPr>
        <w:t>采购</w:t>
      </w:r>
      <w:r>
        <w:rPr>
          <w:rFonts w:ascii="仿宋" w:hAnsi="仿宋" w:eastAsia="仿宋"/>
          <w:sz w:val="28"/>
          <w:szCs w:val="28"/>
          <w:lang w:eastAsia="zh-CN"/>
        </w:rPr>
        <w:t>人的业务中的参</w:t>
      </w:r>
      <w:r>
        <w:rPr>
          <w:rFonts w:hint="eastAsia" w:ascii="仿宋" w:hAnsi="仿宋" w:eastAsia="仿宋"/>
          <w:sz w:val="28"/>
          <w:szCs w:val="28"/>
          <w:lang w:eastAsia="zh-CN"/>
        </w:rPr>
        <w:t>比</w:t>
      </w:r>
      <w:r>
        <w:rPr>
          <w:rFonts w:ascii="仿宋" w:hAnsi="仿宋" w:eastAsia="仿宋"/>
          <w:sz w:val="28"/>
          <w:szCs w:val="28"/>
          <w:lang w:eastAsia="zh-CN"/>
        </w:rPr>
        <w:t>资格，由此给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722310BA">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5.</w:t>
      </w:r>
      <w:r>
        <w:rPr>
          <w:rFonts w:hint="eastAsia" w:ascii="仿宋" w:hAnsi="仿宋" w:eastAsia="仿宋"/>
          <w:sz w:val="28"/>
          <w:szCs w:val="28"/>
          <w:lang w:eastAsia="zh-CN"/>
        </w:rPr>
        <w:t>采购</w:t>
      </w:r>
      <w:r>
        <w:rPr>
          <w:rFonts w:ascii="仿宋" w:hAnsi="仿宋" w:eastAsia="仿宋"/>
          <w:sz w:val="28"/>
          <w:szCs w:val="28"/>
          <w:lang w:eastAsia="zh-CN"/>
        </w:rPr>
        <w:t>文件与合同附件作为签订合同的条款，</w:t>
      </w:r>
      <w:r>
        <w:rPr>
          <w:rFonts w:hint="eastAsia" w:ascii="仿宋" w:hAnsi="仿宋" w:eastAsia="仿宋"/>
          <w:sz w:val="28"/>
          <w:szCs w:val="28"/>
          <w:lang w:eastAsia="zh-CN"/>
        </w:rPr>
        <w:t>采购</w:t>
      </w:r>
      <w:r>
        <w:rPr>
          <w:rFonts w:ascii="仿宋" w:hAnsi="仿宋" w:eastAsia="仿宋"/>
          <w:sz w:val="28"/>
          <w:szCs w:val="28"/>
          <w:lang w:eastAsia="zh-CN"/>
        </w:rPr>
        <w:t xml:space="preserve">文件合同条款中没有规定的内容， </w:t>
      </w:r>
      <w:r>
        <w:rPr>
          <w:rFonts w:hint="eastAsia" w:ascii="仿宋" w:hAnsi="仿宋" w:eastAsia="仿宋"/>
          <w:sz w:val="28"/>
          <w:szCs w:val="28"/>
          <w:lang w:eastAsia="zh-CN"/>
        </w:rPr>
        <w:t>采购</w:t>
      </w:r>
      <w:r>
        <w:rPr>
          <w:rFonts w:ascii="仿宋" w:hAnsi="仿宋" w:eastAsia="仿宋"/>
          <w:sz w:val="28"/>
          <w:szCs w:val="28"/>
          <w:lang w:eastAsia="zh-CN"/>
        </w:rPr>
        <w:t>人、中</w:t>
      </w:r>
      <w:r>
        <w:rPr>
          <w:rFonts w:hint="eastAsia" w:ascii="仿宋" w:hAnsi="仿宋" w:eastAsia="仿宋"/>
          <w:sz w:val="28"/>
          <w:szCs w:val="28"/>
          <w:lang w:eastAsia="zh-CN"/>
        </w:rPr>
        <w:t>选人</w:t>
      </w:r>
      <w:r>
        <w:rPr>
          <w:rFonts w:ascii="仿宋" w:hAnsi="仿宋" w:eastAsia="仿宋"/>
          <w:sz w:val="28"/>
          <w:szCs w:val="28"/>
          <w:lang w:eastAsia="zh-CN"/>
        </w:rPr>
        <w:t>认为有必要进行补充，可另行商定解决。</w:t>
      </w:r>
    </w:p>
    <w:p w14:paraId="4645A38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6.接受和拒绝任何或所有参</w:t>
      </w:r>
      <w:r>
        <w:rPr>
          <w:rFonts w:hint="eastAsia" w:ascii="仿宋" w:hAnsi="仿宋" w:eastAsia="仿宋"/>
          <w:sz w:val="28"/>
          <w:szCs w:val="28"/>
          <w:lang w:eastAsia="zh-CN"/>
        </w:rPr>
        <w:t>比</w:t>
      </w:r>
      <w:r>
        <w:rPr>
          <w:rFonts w:ascii="仿宋" w:hAnsi="仿宋" w:eastAsia="仿宋"/>
          <w:sz w:val="28"/>
          <w:szCs w:val="28"/>
          <w:lang w:eastAsia="zh-CN"/>
        </w:rPr>
        <w:t>的权利：</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人保留在</w:t>
      </w:r>
      <w:r>
        <w:rPr>
          <w:rFonts w:hint="eastAsia" w:ascii="仿宋" w:hAnsi="仿宋" w:eastAsia="仿宋"/>
          <w:sz w:val="28"/>
          <w:szCs w:val="28"/>
          <w:lang w:eastAsia="zh-CN"/>
        </w:rPr>
        <w:t>授予中选通知书</w:t>
      </w:r>
      <w:r>
        <w:rPr>
          <w:rFonts w:ascii="仿宋" w:hAnsi="仿宋" w:eastAsia="仿宋"/>
          <w:sz w:val="28"/>
          <w:szCs w:val="28"/>
          <w:lang w:eastAsia="zh-CN"/>
        </w:rPr>
        <w:t>之前任何时候接受或拒绝任何</w:t>
      </w:r>
      <w:r>
        <w:rPr>
          <w:rFonts w:hint="eastAsia" w:ascii="仿宋" w:hAnsi="仿宋" w:eastAsia="仿宋"/>
          <w:sz w:val="28"/>
          <w:szCs w:val="28"/>
          <w:lang w:eastAsia="zh-CN"/>
        </w:rPr>
        <w:t>询比</w:t>
      </w:r>
      <w:r>
        <w:rPr>
          <w:rFonts w:ascii="仿宋" w:hAnsi="仿宋" w:eastAsia="仿宋"/>
          <w:sz w:val="28"/>
          <w:szCs w:val="28"/>
          <w:lang w:eastAsia="zh-CN"/>
        </w:rPr>
        <w:t>，以及宣布</w:t>
      </w:r>
      <w:r>
        <w:rPr>
          <w:rFonts w:hint="eastAsia" w:ascii="仿宋" w:hAnsi="仿宋" w:eastAsia="仿宋"/>
          <w:sz w:val="28"/>
          <w:szCs w:val="28"/>
          <w:lang w:eastAsia="zh-CN"/>
        </w:rPr>
        <w:t>询比</w:t>
      </w:r>
      <w:r>
        <w:rPr>
          <w:rFonts w:ascii="仿宋" w:hAnsi="仿宋" w:eastAsia="仿宋"/>
          <w:sz w:val="28"/>
          <w:szCs w:val="28"/>
          <w:lang w:eastAsia="zh-CN"/>
        </w:rPr>
        <w:t>程序无效或拒绝所有参</w:t>
      </w:r>
      <w:r>
        <w:rPr>
          <w:rFonts w:hint="eastAsia" w:ascii="仿宋" w:hAnsi="仿宋" w:eastAsia="仿宋"/>
          <w:sz w:val="28"/>
          <w:szCs w:val="28"/>
          <w:lang w:eastAsia="zh-CN"/>
        </w:rPr>
        <w:t>比</w:t>
      </w:r>
      <w:r>
        <w:rPr>
          <w:rFonts w:ascii="仿宋" w:hAnsi="仿宋" w:eastAsia="仿宋"/>
          <w:sz w:val="28"/>
          <w:szCs w:val="28"/>
          <w:lang w:eastAsia="zh-CN"/>
        </w:rPr>
        <w:t>的权利，对受影响的参</w:t>
      </w:r>
      <w:r>
        <w:rPr>
          <w:rFonts w:hint="eastAsia" w:ascii="仿宋" w:hAnsi="仿宋" w:eastAsia="仿宋"/>
          <w:sz w:val="28"/>
          <w:szCs w:val="28"/>
          <w:lang w:eastAsia="zh-CN"/>
        </w:rPr>
        <w:t>比</w:t>
      </w:r>
      <w:r>
        <w:rPr>
          <w:rFonts w:ascii="仿宋" w:hAnsi="仿宋" w:eastAsia="仿宋"/>
          <w:sz w:val="28"/>
          <w:szCs w:val="28"/>
          <w:lang w:eastAsia="zh-CN"/>
        </w:rPr>
        <w:t>人不承担任何责任。</w:t>
      </w:r>
    </w:p>
    <w:p w14:paraId="7A2C46EB">
      <w:pPr>
        <w:spacing w:line="360" w:lineRule="auto"/>
        <w:jc w:val="both"/>
        <w:rPr>
          <w:rFonts w:ascii="仿宋" w:hAnsi="仿宋" w:eastAsia="仿宋"/>
          <w:lang w:eastAsia="zh-CN"/>
        </w:rPr>
        <w:sectPr>
          <w:footerReference r:id="rId5" w:type="default"/>
          <w:pgSz w:w="11910" w:h="16840"/>
          <w:pgMar w:top="1500" w:right="1020" w:bottom="740" w:left="1300" w:header="0" w:footer="551" w:gutter="0"/>
          <w:pgNumType w:start="10"/>
          <w:cols w:space="720" w:num="1"/>
        </w:sectPr>
      </w:pPr>
    </w:p>
    <w:p w14:paraId="0FA994B8">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第六章</w:t>
      </w:r>
      <w:r>
        <w:rPr>
          <w:rFonts w:hint="eastAsia" w:ascii="仿宋" w:hAnsi="仿宋" w:eastAsia="仿宋"/>
          <w:b/>
          <w:w w:val="95"/>
          <w:sz w:val="30"/>
          <w:szCs w:val="30"/>
          <w:lang w:eastAsia="zh-CN"/>
        </w:rPr>
        <w:t xml:space="preserve">  </w:t>
      </w:r>
      <w:r>
        <w:rPr>
          <w:rFonts w:ascii="仿宋" w:hAnsi="仿宋" w:eastAsia="仿宋"/>
          <w:b/>
          <w:w w:val="95"/>
          <w:sz w:val="30"/>
          <w:szCs w:val="30"/>
          <w:lang w:eastAsia="zh-CN"/>
        </w:rPr>
        <w:t>中</w:t>
      </w:r>
      <w:r>
        <w:rPr>
          <w:rFonts w:hint="eastAsia" w:ascii="仿宋" w:hAnsi="仿宋" w:eastAsia="仿宋"/>
          <w:b/>
          <w:w w:val="95"/>
          <w:sz w:val="30"/>
          <w:szCs w:val="30"/>
          <w:lang w:eastAsia="zh-CN"/>
        </w:rPr>
        <w:t>选</w:t>
      </w:r>
      <w:r>
        <w:rPr>
          <w:rFonts w:ascii="仿宋" w:hAnsi="仿宋" w:eastAsia="仿宋"/>
          <w:b/>
          <w:w w:val="95"/>
          <w:sz w:val="30"/>
          <w:szCs w:val="30"/>
          <w:lang w:eastAsia="zh-CN"/>
        </w:rPr>
        <w:t>后相关履约要求</w:t>
      </w:r>
    </w:p>
    <w:p w14:paraId="77BB0752">
      <w:pPr>
        <w:pStyle w:val="19"/>
        <w:spacing w:line="360" w:lineRule="auto"/>
        <w:ind w:right="121"/>
        <w:jc w:val="both"/>
        <w:rPr>
          <w:rFonts w:ascii="仿宋" w:hAnsi="仿宋" w:eastAsia="仿宋"/>
          <w:sz w:val="28"/>
          <w:szCs w:val="28"/>
          <w:lang w:eastAsia="zh-CN"/>
        </w:rPr>
      </w:pPr>
      <w:r>
        <w:rPr>
          <w:rFonts w:ascii="仿宋" w:hAnsi="仿宋" w:eastAsia="仿宋"/>
          <w:sz w:val="28"/>
          <w:szCs w:val="28"/>
          <w:lang w:eastAsia="zh-CN"/>
        </w:rPr>
        <w:t>1.中</w:t>
      </w:r>
      <w:r>
        <w:rPr>
          <w:rFonts w:hint="eastAsia" w:ascii="仿宋" w:hAnsi="仿宋" w:eastAsia="仿宋"/>
          <w:sz w:val="28"/>
          <w:szCs w:val="28"/>
          <w:lang w:eastAsia="zh-CN"/>
        </w:rPr>
        <w:t>选人</w:t>
      </w:r>
      <w:r>
        <w:rPr>
          <w:rFonts w:ascii="仿宋" w:hAnsi="仿宋" w:eastAsia="仿宋"/>
          <w:sz w:val="28"/>
          <w:szCs w:val="28"/>
          <w:lang w:eastAsia="zh-CN"/>
        </w:rPr>
        <w:t>要服从</w:t>
      </w:r>
      <w:r>
        <w:rPr>
          <w:rFonts w:hint="eastAsia" w:ascii="仿宋" w:hAnsi="仿宋" w:eastAsia="仿宋"/>
          <w:sz w:val="28"/>
          <w:szCs w:val="28"/>
          <w:lang w:eastAsia="zh-CN"/>
        </w:rPr>
        <w:t>采购</w:t>
      </w:r>
      <w:r>
        <w:rPr>
          <w:rFonts w:ascii="仿宋" w:hAnsi="仿宋" w:eastAsia="仿宋"/>
          <w:sz w:val="28"/>
          <w:szCs w:val="28"/>
          <w:lang w:eastAsia="zh-CN"/>
        </w:rPr>
        <w:t>人的管理规定，不得影响</w:t>
      </w:r>
      <w:r>
        <w:rPr>
          <w:rFonts w:hint="eastAsia" w:ascii="仿宋" w:hAnsi="仿宋" w:eastAsia="仿宋"/>
          <w:sz w:val="28"/>
          <w:szCs w:val="28"/>
          <w:lang w:eastAsia="zh-CN"/>
        </w:rPr>
        <w:t>采购</w:t>
      </w:r>
      <w:r>
        <w:rPr>
          <w:rFonts w:ascii="仿宋" w:hAnsi="仿宋" w:eastAsia="仿宋"/>
          <w:sz w:val="28"/>
          <w:szCs w:val="28"/>
          <w:lang w:eastAsia="zh-CN"/>
        </w:rPr>
        <w:t>人的生产运行，如有违反，取消中</w:t>
      </w:r>
      <w:r>
        <w:rPr>
          <w:rFonts w:hint="eastAsia" w:ascii="仿宋" w:hAnsi="仿宋" w:eastAsia="仿宋"/>
          <w:sz w:val="28"/>
          <w:szCs w:val="28"/>
          <w:lang w:eastAsia="zh-CN"/>
        </w:rPr>
        <w:t>选人</w:t>
      </w:r>
      <w:r>
        <w:rPr>
          <w:rFonts w:ascii="仿宋" w:hAnsi="仿宋" w:eastAsia="仿宋"/>
          <w:sz w:val="28"/>
          <w:szCs w:val="28"/>
          <w:lang w:eastAsia="zh-CN"/>
        </w:rPr>
        <w:t>继续履行合同的资格</w:t>
      </w:r>
      <w:r>
        <w:rPr>
          <w:rFonts w:hint="eastAsia" w:ascii="仿宋" w:hAnsi="仿宋" w:eastAsia="仿宋"/>
          <w:sz w:val="28"/>
          <w:szCs w:val="28"/>
          <w:lang w:eastAsia="zh-CN"/>
        </w:rPr>
        <w:t>。</w:t>
      </w:r>
      <w:r>
        <w:rPr>
          <w:rFonts w:ascii="仿宋" w:hAnsi="仿宋" w:eastAsia="仿宋"/>
          <w:sz w:val="28"/>
          <w:szCs w:val="28"/>
          <w:lang w:eastAsia="zh-CN"/>
        </w:rPr>
        <w:t>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5D14C2A2">
      <w:pPr>
        <w:pStyle w:val="19"/>
        <w:spacing w:line="360" w:lineRule="auto"/>
        <w:ind w:right="121"/>
        <w:jc w:val="both"/>
        <w:rPr>
          <w:rFonts w:ascii="仿宋" w:hAnsi="仿宋" w:eastAsia="仿宋"/>
          <w:lang w:eastAsia="zh-CN"/>
        </w:rPr>
      </w:pPr>
      <w:r>
        <w:rPr>
          <w:rFonts w:ascii="仿宋" w:hAnsi="仿宋" w:eastAsia="仿宋"/>
          <w:sz w:val="28"/>
          <w:szCs w:val="28"/>
          <w:lang w:eastAsia="zh-CN"/>
        </w:rPr>
        <w:t>2.中</w:t>
      </w:r>
      <w:r>
        <w:rPr>
          <w:rFonts w:hint="eastAsia" w:ascii="仿宋" w:hAnsi="仿宋" w:eastAsia="仿宋"/>
          <w:sz w:val="28"/>
          <w:szCs w:val="28"/>
          <w:lang w:eastAsia="zh-CN"/>
        </w:rPr>
        <w:t>选人</w:t>
      </w:r>
      <w:r>
        <w:rPr>
          <w:rFonts w:ascii="仿宋" w:hAnsi="仿宋" w:eastAsia="仿宋"/>
          <w:sz w:val="28"/>
          <w:szCs w:val="28"/>
          <w:lang w:eastAsia="zh-CN"/>
        </w:rPr>
        <w:t>必须严格执行</w:t>
      </w:r>
      <w:r>
        <w:rPr>
          <w:rFonts w:hint="eastAsia" w:ascii="仿宋" w:hAnsi="仿宋" w:eastAsia="仿宋"/>
          <w:sz w:val="28"/>
          <w:szCs w:val="28"/>
          <w:lang w:eastAsia="zh-CN"/>
        </w:rPr>
        <w:t>采购合同</w:t>
      </w:r>
      <w:r>
        <w:rPr>
          <w:rFonts w:ascii="仿宋" w:hAnsi="仿宋" w:eastAsia="仿宋"/>
          <w:sz w:val="28"/>
          <w:szCs w:val="28"/>
          <w:highlight w:val="yellow"/>
          <w:lang w:eastAsia="zh-CN"/>
        </w:rPr>
        <w:t>（详见附件</w:t>
      </w:r>
      <w:r>
        <w:rPr>
          <w:rFonts w:hint="eastAsia" w:ascii="仿宋" w:hAnsi="仿宋" w:eastAsia="仿宋"/>
          <w:sz w:val="28"/>
          <w:szCs w:val="28"/>
          <w:highlight w:val="yellow"/>
          <w:lang w:val="en-US" w:eastAsia="zh-CN"/>
        </w:rPr>
        <w:t>2</w:t>
      </w:r>
      <w:r>
        <w:rPr>
          <w:rFonts w:ascii="仿宋" w:hAnsi="仿宋" w:eastAsia="仿宋"/>
          <w:sz w:val="28"/>
          <w:szCs w:val="28"/>
          <w:highlight w:val="yellow"/>
          <w:lang w:eastAsia="zh-CN"/>
        </w:rPr>
        <w:t>）</w:t>
      </w:r>
      <w:r>
        <w:rPr>
          <w:rFonts w:ascii="仿宋" w:hAnsi="仿宋" w:eastAsia="仿宋"/>
          <w:sz w:val="28"/>
          <w:szCs w:val="28"/>
          <w:lang w:eastAsia="zh-CN"/>
        </w:rPr>
        <w:t>的规定。</w:t>
      </w:r>
    </w:p>
    <w:p w14:paraId="007BA5C9">
      <w:pPr>
        <w:pStyle w:val="2"/>
        <w:tabs>
          <w:tab w:val="left" w:pos="1912"/>
        </w:tabs>
        <w:spacing w:line="355" w:lineRule="exact"/>
        <w:ind w:left="647" w:firstLine="3092" w:firstLineChars="1100"/>
        <w:jc w:val="both"/>
        <w:rPr>
          <w:rFonts w:ascii="仿宋" w:hAnsi="仿宋" w:eastAsia="仿宋"/>
          <w:lang w:eastAsia="zh-CN"/>
        </w:rPr>
      </w:pPr>
    </w:p>
    <w:p w14:paraId="2293B6D6">
      <w:pPr>
        <w:spacing w:before="15" w:line="360" w:lineRule="auto"/>
        <w:ind w:firstLine="286" w:firstLineChars="100"/>
        <w:jc w:val="center"/>
        <w:rPr>
          <w:rFonts w:ascii="仿宋" w:hAnsi="仿宋" w:eastAsia="仿宋"/>
          <w:b/>
          <w:w w:val="95"/>
          <w:sz w:val="30"/>
          <w:szCs w:val="30"/>
          <w:lang w:eastAsia="zh-CN"/>
        </w:rPr>
      </w:pPr>
      <w:r>
        <w:rPr>
          <w:rFonts w:ascii="仿宋" w:hAnsi="仿宋" w:eastAsia="仿宋"/>
          <w:b/>
          <w:w w:val="95"/>
          <w:sz w:val="30"/>
          <w:szCs w:val="30"/>
          <w:lang w:eastAsia="zh-CN"/>
        </w:rPr>
        <w:t>第七章</w:t>
      </w:r>
      <w:r>
        <w:rPr>
          <w:rFonts w:ascii="仿宋" w:hAnsi="仿宋" w:eastAsia="仿宋"/>
          <w:b/>
          <w:w w:val="95"/>
          <w:sz w:val="30"/>
          <w:szCs w:val="30"/>
          <w:lang w:eastAsia="zh-CN"/>
        </w:rPr>
        <w:tab/>
      </w:r>
      <w:r>
        <w:rPr>
          <w:rFonts w:ascii="仿宋" w:hAnsi="仿宋" w:eastAsia="仿宋"/>
          <w:b/>
          <w:w w:val="95"/>
          <w:sz w:val="30"/>
          <w:szCs w:val="30"/>
          <w:lang w:eastAsia="zh-CN"/>
        </w:rPr>
        <w:t>其它</w:t>
      </w:r>
    </w:p>
    <w:p w14:paraId="17D9E6AB">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文件无论其是否中</w:t>
      </w:r>
      <w:r>
        <w:rPr>
          <w:rFonts w:hint="eastAsia" w:ascii="仿宋" w:hAnsi="仿宋" w:eastAsia="仿宋"/>
          <w:sz w:val="28"/>
          <w:szCs w:val="28"/>
          <w:lang w:eastAsia="zh-CN"/>
        </w:rPr>
        <w:t>选</w:t>
      </w:r>
      <w:r>
        <w:rPr>
          <w:rFonts w:ascii="仿宋" w:hAnsi="仿宋" w:eastAsia="仿宋"/>
          <w:sz w:val="28"/>
          <w:szCs w:val="28"/>
          <w:lang w:eastAsia="zh-CN"/>
        </w:rPr>
        <w:t>，均不退回。</w:t>
      </w:r>
    </w:p>
    <w:p w14:paraId="1D72F29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人郑重承诺：参</w:t>
      </w:r>
      <w:r>
        <w:rPr>
          <w:rFonts w:hint="eastAsia" w:ascii="仿宋" w:hAnsi="仿宋" w:eastAsia="仿宋"/>
          <w:sz w:val="28"/>
          <w:szCs w:val="28"/>
          <w:lang w:eastAsia="zh-CN"/>
        </w:rPr>
        <w:t>比</w:t>
      </w:r>
      <w:r>
        <w:rPr>
          <w:rFonts w:ascii="仿宋" w:hAnsi="仿宋" w:eastAsia="仿宋"/>
          <w:sz w:val="28"/>
          <w:szCs w:val="28"/>
          <w:lang w:eastAsia="zh-CN"/>
        </w:rPr>
        <w:t>人所提交的参</w:t>
      </w:r>
      <w:r>
        <w:rPr>
          <w:rFonts w:hint="eastAsia" w:ascii="仿宋" w:hAnsi="仿宋" w:eastAsia="仿宋"/>
          <w:sz w:val="28"/>
          <w:szCs w:val="28"/>
          <w:lang w:eastAsia="zh-CN"/>
        </w:rPr>
        <w:t>比</w:t>
      </w:r>
      <w:r>
        <w:rPr>
          <w:rFonts w:ascii="仿宋" w:hAnsi="仿宋" w:eastAsia="仿宋"/>
          <w:sz w:val="28"/>
          <w:szCs w:val="28"/>
          <w:lang w:eastAsia="zh-CN"/>
        </w:rPr>
        <w:t>文件及相关资料不向第三方泄露。</w:t>
      </w:r>
    </w:p>
    <w:p w14:paraId="5DD08EF6">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3.本</w:t>
      </w:r>
      <w:r>
        <w:rPr>
          <w:rFonts w:hint="eastAsia" w:ascii="仿宋" w:hAnsi="仿宋" w:eastAsia="仿宋"/>
          <w:sz w:val="28"/>
          <w:szCs w:val="28"/>
          <w:lang w:eastAsia="zh-CN"/>
        </w:rPr>
        <w:t>采购</w:t>
      </w:r>
      <w:r>
        <w:rPr>
          <w:rFonts w:ascii="仿宋" w:hAnsi="仿宋" w:eastAsia="仿宋"/>
          <w:sz w:val="28"/>
          <w:szCs w:val="28"/>
          <w:lang w:eastAsia="zh-CN"/>
        </w:rPr>
        <w:t>文件的解释权归</w:t>
      </w:r>
      <w:r>
        <w:rPr>
          <w:rFonts w:hint="eastAsia" w:ascii="仿宋" w:hAnsi="仿宋" w:eastAsia="仿宋"/>
          <w:sz w:val="28"/>
          <w:szCs w:val="28"/>
          <w:lang w:eastAsia="zh-CN"/>
        </w:rPr>
        <w:t>采购人。</w:t>
      </w:r>
    </w:p>
    <w:p w14:paraId="2509533D">
      <w:pPr>
        <w:pStyle w:val="19"/>
        <w:spacing w:line="360" w:lineRule="auto"/>
        <w:ind w:left="215"/>
        <w:rPr>
          <w:rFonts w:ascii="仿宋" w:hAnsi="仿宋" w:eastAsia="仿宋"/>
          <w:lang w:eastAsia="zh-CN"/>
        </w:rPr>
      </w:pPr>
      <w:r>
        <w:rPr>
          <w:rFonts w:ascii="仿宋" w:hAnsi="仿宋" w:eastAsia="仿宋"/>
          <w:lang w:eastAsia="zh-CN"/>
        </w:rPr>
        <w:br w:type="page"/>
      </w:r>
      <w:bookmarkStart w:id="0" w:name="_Toc251742852"/>
    </w:p>
    <w:p w14:paraId="71CB217A">
      <w:pPr>
        <w:spacing w:line="360" w:lineRule="auto"/>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第八章  采购内容及要求</w:t>
      </w:r>
    </w:p>
    <w:p w14:paraId="18D028C1">
      <w:pPr>
        <w:spacing w:line="360" w:lineRule="auto"/>
        <w:rPr>
          <w:rFonts w:ascii="仿宋" w:hAnsi="仿宋" w:eastAsia="仿宋" w:cs="Times New Roman"/>
          <w:b/>
          <w:sz w:val="36"/>
          <w:szCs w:val="36"/>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采购内容一览表</w:t>
      </w:r>
    </w:p>
    <w:tbl>
      <w:tblPr>
        <w:tblStyle w:val="45"/>
        <w:tblpPr w:leftFromText="180" w:rightFromText="180" w:vertAnchor="text" w:horzAnchor="page" w:tblpX="1781" w:tblpY="38"/>
        <w:tblOverlap w:val="never"/>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2413"/>
        <w:gridCol w:w="1111"/>
        <w:gridCol w:w="3095"/>
        <w:gridCol w:w="992"/>
      </w:tblGrid>
      <w:tr w14:paraId="6902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103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04B82917">
            <w:pPr>
              <w:pStyle w:val="213"/>
              <w:adjustRightInd w:val="0"/>
              <w:snapToGrid w:val="0"/>
              <w:spacing w:before="0" w:beforeAutospacing="0" w:after="0" w:afterAutospacing="0" w:line="360" w:lineRule="auto"/>
              <w:rPr>
                <w:rFonts w:cs="宋体"/>
                <w:b/>
                <w:kern w:val="2"/>
                <w:lang w:eastAsia="zh-CN"/>
              </w:rPr>
            </w:pPr>
          </w:p>
          <w:p w14:paraId="280D1AF1">
            <w:pPr>
              <w:pStyle w:val="213"/>
              <w:adjustRightInd w:val="0"/>
              <w:snapToGrid w:val="0"/>
              <w:spacing w:before="0" w:beforeAutospacing="0" w:after="0" w:afterAutospacing="0" w:line="360" w:lineRule="auto"/>
              <w:rPr>
                <w:rFonts w:cs="宋体"/>
                <w:b/>
                <w:kern w:val="2"/>
              </w:rPr>
            </w:pPr>
            <w:r>
              <w:rPr>
                <w:rFonts w:hint="eastAsia" w:cs="宋体"/>
                <w:b/>
                <w:kern w:val="2"/>
              </w:rPr>
              <w:t>合同包</w:t>
            </w:r>
          </w:p>
          <w:p w14:paraId="19CF6340">
            <w:pPr>
              <w:pStyle w:val="213"/>
              <w:adjustRightInd w:val="0"/>
              <w:snapToGrid w:val="0"/>
              <w:spacing w:before="0" w:beforeAutospacing="0" w:after="0" w:afterAutospacing="0" w:line="360" w:lineRule="auto"/>
              <w:rPr>
                <w:rFonts w:cs="宋体"/>
                <w:b/>
              </w:rPr>
            </w:pPr>
          </w:p>
        </w:tc>
        <w:tc>
          <w:tcPr>
            <w:tcW w:w="241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441F3D9B">
            <w:pPr>
              <w:pStyle w:val="213"/>
              <w:adjustRightInd w:val="0"/>
              <w:snapToGrid w:val="0"/>
              <w:spacing w:before="0" w:beforeAutospacing="0" w:after="0" w:afterAutospacing="0" w:line="360" w:lineRule="auto"/>
              <w:rPr>
                <w:rFonts w:cs="宋体"/>
                <w:b/>
                <w:kern w:val="2"/>
              </w:rPr>
            </w:pPr>
            <w:r>
              <w:rPr>
                <w:rFonts w:hint="eastAsia" w:cs="宋体"/>
                <w:b/>
                <w:kern w:val="2"/>
              </w:rPr>
              <w:t>货物名称</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7D8B355A">
            <w:pPr>
              <w:pStyle w:val="213"/>
              <w:adjustRightInd w:val="0"/>
              <w:snapToGrid w:val="0"/>
              <w:spacing w:before="0" w:beforeAutospacing="0" w:after="0" w:afterAutospacing="0" w:line="360" w:lineRule="auto"/>
              <w:rPr>
                <w:rFonts w:cs="宋体"/>
                <w:b/>
                <w:kern w:val="2"/>
              </w:rPr>
            </w:pPr>
            <w:r>
              <w:rPr>
                <w:rFonts w:hint="eastAsia" w:cs="宋体"/>
                <w:b/>
                <w:lang w:eastAsia="zh-CN"/>
              </w:rPr>
              <w:t>预计次数</w:t>
            </w:r>
          </w:p>
        </w:tc>
        <w:tc>
          <w:tcPr>
            <w:tcW w:w="3095"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608AB9ED">
            <w:pPr>
              <w:pStyle w:val="213"/>
              <w:adjustRightInd w:val="0"/>
              <w:snapToGrid w:val="0"/>
              <w:spacing w:before="0" w:beforeAutospacing="0" w:after="0" w:afterAutospacing="0" w:line="360" w:lineRule="auto"/>
              <w:rPr>
                <w:rFonts w:cs="宋体"/>
                <w:b/>
                <w:kern w:val="2"/>
                <w:lang w:eastAsia="zh-CN"/>
              </w:rPr>
            </w:pPr>
            <w:r>
              <w:rPr>
                <w:rFonts w:hint="eastAsia" w:cs="宋体"/>
                <w:b/>
                <w:kern w:val="2"/>
                <w:lang w:eastAsia="zh-CN"/>
              </w:rPr>
              <w:t>执行标准</w:t>
            </w:r>
          </w:p>
        </w:tc>
        <w:tc>
          <w:tcPr>
            <w:tcW w:w="992"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450B993B">
            <w:pPr>
              <w:pStyle w:val="213"/>
              <w:adjustRightInd w:val="0"/>
              <w:snapToGrid w:val="0"/>
              <w:spacing w:before="0" w:beforeAutospacing="0" w:after="0" w:afterAutospacing="0" w:line="360" w:lineRule="auto"/>
              <w:rPr>
                <w:rFonts w:cs="宋体"/>
                <w:b/>
                <w:kern w:val="2"/>
              </w:rPr>
            </w:pPr>
            <w:r>
              <w:rPr>
                <w:rFonts w:hint="eastAsia" w:cs="宋体"/>
                <w:b/>
                <w:kern w:val="2"/>
              </w:rPr>
              <w:t>备注</w:t>
            </w:r>
          </w:p>
        </w:tc>
      </w:tr>
      <w:tr w14:paraId="54DF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8"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164E456A">
            <w:pPr>
              <w:pStyle w:val="213"/>
              <w:adjustRightInd w:val="0"/>
              <w:snapToGrid w:val="0"/>
              <w:spacing w:line="360" w:lineRule="auto"/>
              <w:rPr>
                <w:rFonts w:cs="宋体"/>
                <w:lang w:eastAsia="zh-CN"/>
              </w:rPr>
            </w:pPr>
            <w:r>
              <w:rPr>
                <w:rFonts w:hint="eastAsia" w:cs="宋体"/>
                <w:lang w:val="en-US" w:eastAsia="zh-CN"/>
              </w:rPr>
              <w:t>1</w:t>
            </w:r>
          </w:p>
        </w:tc>
        <w:tc>
          <w:tcPr>
            <w:tcW w:w="2413" w:type="dxa"/>
            <w:tcBorders>
              <w:top w:val="single" w:color="auto" w:sz="4" w:space="0"/>
              <w:left w:val="single" w:color="auto" w:sz="4" w:space="0"/>
              <w:right w:val="single" w:color="auto" w:sz="4" w:space="0"/>
            </w:tcBorders>
            <w:shd w:val="clear" w:color="auto" w:fill="FFFFFF"/>
            <w:tcMar>
              <w:left w:w="28" w:type="dxa"/>
              <w:right w:w="28" w:type="dxa"/>
            </w:tcMar>
            <w:vAlign w:val="center"/>
          </w:tcPr>
          <w:p w14:paraId="53C9B19F">
            <w:pPr>
              <w:widowControl/>
              <w:autoSpaceDE/>
              <w:autoSpaceDN/>
              <w:jc w:val="center"/>
              <w:rPr>
                <w:color w:val="000000"/>
                <w:sz w:val="24"/>
                <w:szCs w:val="24"/>
                <w:lang w:eastAsia="zh-CN"/>
              </w:rPr>
            </w:pPr>
            <w:r>
              <w:rPr>
                <w:rFonts w:hint="eastAsia"/>
                <w:color w:val="000000"/>
              </w:rPr>
              <w:t>工业用碳十粗芳烃</w:t>
            </w:r>
          </w:p>
        </w:tc>
        <w:tc>
          <w:tcPr>
            <w:tcW w:w="1111"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7BB010DA">
            <w:pPr>
              <w:pStyle w:val="213"/>
              <w:adjustRightInd w:val="0"/>
              <w:snapToGrid w:val="0"/>
              <w:spacing w:before="0" w:beforeAutospacing="0" w:after="0" w:afterAutospacing="0" w:line="360" w:lineRule="auto"/>
              <w:rPr>
                <w:lang w:eastAsia="zh-CN"/>
              </w:rPr>
            </w:pPr>
            <w:r>
              <w:rPr>
                <w:rFonts w:hint="eastAsia"/>
                <w:color w:val="000000"/>
              </w:rPr>
              <w:t>2</w:t>
            </w:r>
          </w:p>
        </w:tc>
        <w:tc>
          <w:tcPr>
            <w:tcW w:w="3095" w:type="dxa"/>
            <w:tcBorders>
              <w:top w:val="nil"/>
              <w:left w:val="single" w:color="auto" w:sz="4" w:space="0"/>
              <w:bottom w:val="single" w:color="auto" w:sz="4" w:space="0"/>
              <w:right w:val="single" w:color="auto" w:sz="4" w:space="0"/>
            </w:tcBorders>
            <w:shd w:val="clear" w:color="000000" w:fill="FFFFFF"/>
            <w:tcMar>
              <w:left w:w="28" w:type="dxa"/>
              <w:right w:w="28" w:type="dxa"/>
            </w:tcMar>
            <w:vAlign w:val="center"/>
          </w:tcPr>
          <w:p w14:paraId="2C837135">
            <w:pPr>
              <w:spacing w:line="360" w:lineRule="auto"/>
              <w:rPr>
                <w:sz w:val="24"/>
                <w:szCs w:val="24"/>
                <w:lang w:eastAsia="zh-CN"/>
              </w:rPr>
            </w:pPr>
            <w:r>
              <w:rPr>
                <w:rFonts w:hint="eastAsia"/>
                <w:color w:val="000000"/>
                <w:lang w:eastAsia="zh-CN"/>
              </w:rPr>
              <w:t>①组分报告</w:t>
            </w:r>
            <w:r>
              <w:rPr>
                <w:rFonts w:hint="eastAsia"/>
                <w:color w:val="000000"/>
                <w:lang w:eastAsia="zh-CN"/>
              </w:rPr>
              <w:br w:type="textWrapping"/>
            </w:r>
            <w:r>
              <w:rPr>
                <w:rFonts w:hint="eastAsia"/>
                <w:color w:val="000000"/>
                <w:lang w:eastAsia="zh-CN"/>
              </w:rPr>
              <w:t>②出具按《国际散装运输危险化学品船舶构造和设备规则》（IBC规则）分类报告</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499ADB64">
            <w:pPr>
              <w:spacing w:line="360" w:lineRule="auto"/>
              <w:rPr>
                <w:rFonts w:cs="Times New Roman"/>
                <w:color w:val="000000"/>
                <w:sz w:val="24"/>
                <w:szCs w:val="24"/>
                <w:lang w:eastAsia="zh-CN"/>
              </w:rPr>
            </w:pPr>
          </w:p>
        </w:tc>
      </w:tr>
      <w:tr w14:paraId="5A071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8"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18D572DB">
            <w:pPr>
              <w:pStyle w:val="213"/>
              <w:adjustRightInd w:val="0"/>
              <w:snapToGrid w:val="0"/>
              <w:spacing w:line="360" w:lineRule="auto"/>
              <w:rPr>
                <w:rFonts w:cs="宋体"/>
                <w:lang w:eastAsia="zh-CN"/>
              </w:rPr>
            </w:pPr>
            <w:r>
              <w:rPr>
                <w:rFonts w:hint="eastAsia" w:cs="宋体"/>
                <w:lang w:val="en-US" w:eastAsia="zh-CN"/>
              </w:rPr>
              <w:t>2</w:t>
            </w:r>
          </w:p>
        </w:tc>
        <w:tc>
          <w:tcPr>
            <w:tcW w:w="2413" w:type="dxa"/>
            <w:tcBorders>
              <w:top w:val="single" w:color="auto" w:sz="4" w:space="0"/>
              <w:left w:val="single" w:color="auto" w:sz="4" w:space="0"/>
              <w:right w:val="single" w:color="auto" w:sz="4" w:space="0"/>
            </w:tcBorders>
            <w:shd w:val="clear" w:color="auto" w:fill="FFFFFF"/>
            <w:tcMar>
              <w:left w:w="28" w:type="dxa"/>
              <w:right w:w="28" w:type="dxa"/>
            </w:tcMar>
            <w:vAlign w:val="center"/>
          </w:tcPr>
          <w:p w14:paraId="4FA3ED9C">
            <w:pPr>
              <w:widowControl/>
              <w:autoSpaceDE/>
              <w:autoSpaceDN/>
              <w:jc w:val="center"/>
              <w:rPr>
                <w:color w:val="000000"/>
                <w:sz w:val="24"/>
                <w:szCs w:val="24"/>
                <w:lang w:eastAsia="zh-CN"/>
              </w:rPr>
            </w:pPr>
            <w:r>
              <w:rPr>
                <w:rFonts w:hint="eastAsia"/>
                <w:color w:val="000000"/>
              </w:rPr>
              <w:t>1,4-环已烷二甲醇(CHDM)</w:t>
            </w:r>
          </w:p>
        </w:tc>
        <w:tc>
          <w:tcPr>
            <w:tcW w:w="1111"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5EDF6066">
            <w:pPr>
              <w:pStyle w:val="213"/>
              <w:adjustRightInd w:val="0"/>
              <w:snapToGrid w:val="0"/>
              <w:spacing w:before="0" w:beforeAutospacing="0" w:after="0" w:afterAutospacing="0" w:line="360" w:lineRule="auto"/>
              <w:rPr>
                <w:lang w:eastAsia="zh-CN"/>
              </w:rPr>
            </w:pPr>
            <w:r>
              <w:rPr>
                <w:rFonts w:hint="eastAsia"/>
                <w:color w:val="000000"/>
                <w:sz w:val="22"/>
                <w:szCs w:val="22"/>
              </w:rPr>
              <w:t>3</w:t>
            </w:r>
          </w:p>
        </w:tc>
        <w:tc>
          <w:tcPr>
            <w:tcW w:w="3095"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3A820405">
            <w:pPr>
              <w:spacing w:line="360" w:lineRule="auto"/>
              <w:rPr>
                <w:sz w:val="24"/>
                <w:szCs w:val="24"/>
                <w:lang w:eastAsia="zh-CN"/>
              </w:rPr>
            </w:pPr>
            <w:r>
              <w:rPr>
                <w:rFonts w:hint="eastAsia"/>
                <w:color w:val="000000"/>
              </w:rPr>
              <w:t>　</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28E0FAED">
            <w:pPr>
              <w:spacing w:line="360" w:lineRule="auto"/>
              <w:rPr>
                <w:rFonts w:cs="Times New Roman"/>
                <w:color w:val="000000"/>
                <w:sz w:val="24"/>
                <w:szCs w:val="24"/>
                <w:lang w:eastAsia="zh-CN"/>
              </w:rPr>
            </w:pPr>
          </w:p>
        </w:tc>
      </w:tr>
      <w:tr w14:paraId="60738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8642" w:type="dxa"/>
            <w:gridSpan w:val="5"/>
            <w:tcMar>
              <w:left w:w="28" w:type="dxa"/>
              <w:right w:w="28" w:type="dxa"/>
            </w:tcMar>
            <w:vAlign w:val="center"/>
          </w:tcPr>
          <w:p w14:paraId="42381461">
            <w:pPr>
              <w:snapToGrid w:val="0"/>
              <w:spacing w:line="440" w:lineRule="exact"/>
              <w:rPr>
                <w:b/>
                <w:spacing w:val="10"/>
                <w:sz w:val="24"/>
                <w:szCs w:val="24"/>
                <w:lang w:eastAsia="zh-CN"/>
              </w:rPr>
            </w:pPr>
            <w:r>
              <w:rPr>
                <w:rFonts w:hint="eastAsia"/>
                <w:b/>
                <w:sz w:val="24"/>
                <w:szCs w:val="24"/>
                <w:lang w:eastAsia="zh-CN"/>
              </w:rPr>
              <w:t>交货地点：</w:t>
            </w:r>
            <w:r>
              <w:rPr>
                <w:rFonts w:hint="eastAsia"/>
                <w:bCs/>
                <w:sz w:val="24"/>
                <w:szCs w:val="24"/>
                <w:lang w:eastAsia="zh-CN"/>
              </w:rPr>
              <w:t>福建省漳州古雷港经济开发区采购人指定地点。</w:t>
            </w:r>
          </w:p>
          <w:p w14:paraId="7C72ABCB">
            <w:pPr>
              <w:snapToGrid w:val="0"/>
              <w:spacing w:line="440" w:lineRule="exact"/>
              <w:rPr>
                <w:sz w:val="24"/>
                <w:szCs w:val="24"/>
                <w:lang w:eastAsia="zh-CN"/>
              </w:rPr>
            </w:pPr>
            <w:r>
              <w:rPr>
                <w:rFonts w:hint="eastAsia"/>
                <w:b/>
                <w:spacing w:val="10"/>
                <w:sz w:val="24"/>
                <w:szCs w:val="24"/>
                <w:lang w:eastAsia="zh-CN"/>
              </w:rPr>
              <w:t>交货期要求</w:t>
            </w:r>
            <w:r>
              <w:rPr>
                <w:rFonts w:hint="eastAsia"/>
                <w:sz w:val="24"/>
                <w:szCs w:val="24"/>
                <w:lang w:eastAsia="zh-CN"/>
              </w:rPr>
              <w:t>：2025年  月   日前送至招标人指定地点。</w:t>
            </w:r>
          </w:p>
          <w:p w14:paraId="563593CA">
            <w:pPr>
              <w:snapToGrid w:val="0"/>
              <w:spacing w:line="440" w:lineRule="exact"/>
              <w:rPr>
                <w:b/>
                <w:bCs/>
                <w:sz w:val="24"/>
                <w:szCs w:val="24"/>
                <w:lang w:eastAsia="zh-CN"/>
              </w:rPr>
            </w:pPr>
            <w:r>
              <w:rPr>
                <w:rFonts w:hint="eastAsia"/>
                <w:b/>
                <w:bCs/>
                <w:sz w:val="24"/>
                <w:szCs w:val="24"/>
                <w:lang w:eastAsia="zh-CN"/>
              </w:rPr>
              <w:t>质量要求：</w:t>
            </w:r>
            <w:r>
              <w:rPr>
                <w:rFonts w:hint="eastAsia"/>
                <w:sz w:val="24"/>
                <w:szCs w:val="24"/>
                <w:lang w:eastAsia="zh-CN"/>
              </w:rPr>
              <w:t>符合国家有关验收标准、规范及本项目的技术要求。</w:t>
            </w:r>
          </w:p>
        </w:tc>
      </w:tr>
    </w:tbl>
    <w:p w14:paraId="4C38BBA3">
      <w:pPr>
        <w:spacing w:line="360" w:lineRule="auto"/>
        <w:jc w:val="both"/>
        <w:rPr>
          <w:rFonts w:ascii="仿宋" w:hAnsi="仿宋" w:eastAsia="仿宋" w:cs="Times New Roman"/>
          <w:b/>
          <w:sz w:val="36"/>
          <w:szCs w:val="36"/>
          <w:lang w:eastAsia="zh-CN"/>
        </w:rPr>
      </w:pPr>
    </w:p>
    <w:p w14:paraId="37832C2A">
      <w:pPr>
        <w:pStyle w:val="9"/>
      </w:pPr>
    </w:p>
    <w:p w14:paraId="6E97663B">
      <w:pPr>
        <w:pStyle w:val="9"/>
      </w:pPr>
    </w:p>
    <w:p w14:paraId="27728461">
      <w:pPr>
        <w:pStyle w:val="9"/>
      </w:pPr>
    </w:p>
    <w:p w14:paraId="40709743">
      <w:pPr>
        <w:pStyle w:val="9"/>
      </w:pPr>
    </w:p>
    <w:p w14:paraId="40FD50C5">
      <w:pPr>
        <w:pStyle w:val="9"/>
      </w:pPr>
    </w:p>
    <w:p w14:paraId="1727A733">
      <w:pPr>
        <w:pStyle w:val="9"/>
        <w:ind w:left="0" w:leftChars="0" w:firstLine="0" w:firstLineChars="0"/>
      </w:pPr>
    </w:p>
    <w:p w14:paraId="3E4219D4">
      <w:pPr>
        <w:numPr>
          <w:ilvl w:val="0"/>
          <w:numId w:val="9"/>
        </w:numPr>
        <w:spacing w:line="360" w:lineRule="auto"/>
        <w:rPr>
          <w:rFonts w:ascii="仿宋" w:hAnsi="仿宋" w:eastAsia="仿宋"/>
          <w:b/>
          <w:w w:val="95"/>
          <w:sz w:val="30"/>
          <w:szCs w:val="30"/>
          <w:lang w:eastAsia="zh-CN"/>
        </w:rPr>
      </w:pPr>
      <w:r>
        <w:rPr>
          <w:rFonts w:hint="eastAsia" w:ascii="仿宋" w:hAnsi="仿宋" w:eastAsia="仿宋"/>
          <w:b/>
          <w:w w:val="95"/>
          <w:sz w:val="30"/>
          <w:szCs w:val="30"/>
          <w:lang w:eastAsia="zh-CN"/>
        </w:rPr>
        <w:t>技术要求</w:t>
      </w:r>
    </w:p>
    <w:p w14:paraId="08E5BA4D">
      <w:pPr>
        <w:pStyle w:val="9"/>
        <w:ind w:firstLine="0"/>
        <w:rPr>
          <w:color w:val="FF0000"/>
        </w:rPr>
      </w:pPr>
      <w:r>
        <w:rPr>
          <w:rFonts w:hint="eastAsia"/>
        </w:rPr>
        <w:t xml:space="preserve">        </w:t>
      </w:r>
      <w:r>
        <w:rPr>
          <w:rFonts w:hint="eastAsia"/>
          <w:color w:val="FF0000"/>
        </w:rPr>
        <w:t>详见附件1《2025年(腾龙芳烃、福海创PCT)样品检测清单》</w:t>
      </w:r>
    </w:p>
    <w:p w14:paraId="7028DF1B">
      <w:pPr>
        <w:spacing w:line="360" w:lineRule="auto"/>
        <w:ind w:firstLine="3292" w:firstLineChars="911"/>
        <w:rPr>
          <w:rFonts w:ascii="仿宋" w:hAnsi="仿宋" w:eastAsia="仿宋" w:cs="Times New Roman"/>
          <w:b/>
          <w:sz w:val="36"/>
          <w:szCs w:val="36"/>
          <w:lang w:eastAsia="zh-CN"/>
        </w:rPr>
      </w:pPr>
    </w:p>
    <w:p w14:paraId="6B04056B">
      <w:pPr>
        <w:pStyle w:val="9"/>
        <w:rPr>
          <w:rFonts w:ascii="仿宋" w:hAnsi="仿宋" w:eastAsia="仿宋"/>
          <w:b/>
          <w:sz w:val="36"/>
          <w:szCs w:val="36"/>
        </w:rPr>
      </w:pPr>
    </w:p>
    <w:p w14:paraId="05D1FAFF">
      <w:pPr>
        <w:pStyle w:val="9"/>
        <w:rPr>
          <w:rFonts w:ascii="仿宋" w:hAnsi="仿宋" w:eastAsia="仿宋"/>
          <w:b/>
          <w:sz w:val="36"/>
          <w:szCs w:val="36"/>
        </w:rPr>
      </w:pPr>
    </w:p>
    <w:p w14:paraId="7B02B942">
      <w:pPr>
        <w:pStyle w:val="9"/>
        <w:rPr>
          <w:rFonts w:ascii="仿宋" w:hAnsi="仿宋" w:eastAsia="仿宋"/>
          <w:b/>
          <w:sz w:val="36"/>
          <w:szCs w:val="36"/>
        </w:rPr>
      </w:pPr>
    </w:p>
    <w:p w14:paraId="1450C865">
      <w:pPr>
        <w:pStyle w:val="9"/>
        <w:rPr>
          <w:rFonts w:ascii="仿宋" w:hAnsi="仿宋" w:eastAsia="仿宋"/>
          <w:b/>
          <w:sz w:val="36"/>
          <w:szCs w:val="36"/>
        </w:rPr>
      </w:pPr>
    </w:p>
    <w:p w14:paraId="504CAC9A">
      <w:pPr>
        <w:pStyle w:val="9"/>
        <w:ind w:firstLine="0"/>
        <w:rPr>
          <w:rFonts w:ascii="仿宋" w:hAnsi="仿宋" w:eastAsia="仿宋"/>
          <w:b/>
          <w:sz w:val="36"/>
          <w:szCs w:val="36"/>
        </w:rPr>
      </w:pPr>
    </w:p>
    <w:p w14:paraId="28866464">
      <w:pPr>
        <w:pStyle w:val="9"/>
        <w:numPr>
          <w:ilvl w:val="0"/>
          <w:numId w:val="10"/>
        </w:numPr>
        <w:ind w:firstLine="0"/>
        <w:jc w:val="center"/>
        <w:rPr>
          <w:rFonts w:ascii="仿宋" w:hAnsi="仿宋" w:eastAsia="仿宋"/>
          <w:b/>
          <w:sz w:val="36"/>
          <w:szCs w:val="36"/>
        </w:rPr>
      </w:pPr>
      <w:r>
        <w:rPr>
          <w:rFonts w:hint="eastAsia" w:ascii="仿宋" w:hAnsi="仿宋" w:eastAsia="仿宋"/>
          <w:b/>
          <w:sz w:val="36"/>
          <w:szCs w:val="36"/>
        </w:rPr>
        <w:t xml:space="preserve"> 合同主要条款</w:t>
      </w:r>
    </w:p>
    <w:p w14:paraId="46C61F01">
      <w:pPr>
        <w:jc w:val="both"/>
        <w:rPr>
          <w:rFonts w:ascii="仿宋" w:hAnsi="仿宋" w:eastAsia="仿宋" w:cs="Times New Roman"/>
          <w:b/>
          <w:sz w:val="36"/>
          <w:szCs w:val="36"/>
          <w:lang w:eastAsia="zh-CN"/>
        </w:rPr>
      </w:pPr>
      <w:r>
        <w:rPr>
          <w:rFonts w:hint="eastAsia" w:ascii="仿宋" w:hAnsi="仿宋" w:eastAsia="仿宋" w:cs="Times New Roman"/>
          <w:b/>
          <w:sz w:val="36"/>
          <w:szCs w:val="36"/>
          <w:lang w:eastAsia="zh-CN"/>
        </w:rPr>
        <w:t>合同范本详见附件2《工业用碳十粗芳烃组分和CHDM样品委外</w:t>
      </w:r>
      <w:r>
        <w:rPr>
          <w:rFonts w:ascii="仿宋" w:hAnsi="仿宋" w:eastAsia="仿宋" w:cs="Times New Roman"/>
          <w:b/>
          <w:sz w:val="36"/>
          <w:szCs w:val="36"/>
          <w:lang w:eastAsia="zh-CN"/>
        </w:rPr>
        <w:t>检测合同</w:t>
      </w:r>
      <w:r>
        <w:rPr>
          <w:rFonts w:hint="eastAsia" w:ascii="仿宋" w:hAnsi="仿宋" w:eastAsia="仿宋" w:cs="Times New Roman"/>
          <w:b/>
          <w:sz w:val="36"/>
          <w:szCs w:val="36"/>
          <w:lang w:eastAsia="zh-CN"/>
        </w:rPr>
        <w:t>》</w:t>
      </w:r>
    </w:p>
    <w:p w14:paraId="39A03890">
      <w:pPr>
        <w:pStyle w:val="9"/>
        <w:rPr>
          <w:rFonts w:ascii="仿宋" w:hAnsi="仿宋" w:eastAsia="仿宋"/>
          <w:b/>
          <w:sz w:val="36"/>
          <w:szCs w:val="36"/>
          <w:highlight w:val="yellow"/>
        </w:rPr>
      </w:pPr>
    </w:p>
    <w:p w14:paraId="52A6C5ED">
      <w:pPr>
        <w:pStyle w:val="9"/>
        <w:rPr>
          <w:rFonts w:ascii="仿宋" w:hAnsi="仿宋" w:eastAsia="仿宋"/>
          <w:b/>
          <w:sz w:val="36"/>
          <w:szCs w:val="36"/>
          <w:highlight w:val="yellow"/>
        </w:rPr>
      </w:pPr>
    </w:p>
    <w:p w14:paraId="6303F83A">
      <w:pPr>
        <w:pStyle w:val="9"/>
        <w:rPr>
          <w:rFonts w:ascii="仿宋" w:hAnsi="仿宋" w:eastAsia="仿宋"/>
          <w:b/>
          <w:sz w:val="36"/>
          <w:szCs w:val="36"/>
          <w:highlight w:val="yellow"/>
        </w:rPr>
      </w:pPr>
    </w:p>
    <w:p w14:paraId="2A56AED3">
      <w:pPr>
        <w:pStyle w:val="9"/>
        <w:rPr>
          <w:rFonts w:ascii="仿宋" w:hAnsi="仿宋" w:eastAsia="仿宋"/>
          <w:b/>
          <w:sz w:val="36"/>
          <w:szCs w:val="36"/>
          <w:highlight w:val="yellow"/>
        </w:rPr>
      </w:pPr>
    </w:p>
    <w:p w14:paraId="5A7DA1C1">
      <w:pPr>
        <w:pStyle w:val="9"/>
        <w:rPr>
          <w:rFonts w:ascii="仿宋" w:hAnsi="仿宋" w:eastAsia="仿宋"/>
          <w:b/>
          <w:sz w:val="36"/>
          <w:szCs w:val="36"/>
          <w:highlight w:val="yellow"/>
        </w:rPr>
      </w:pPr>
    </w:p>
    <w:p w14:paraId="20B33F6F">
      <w:pPr>
        <w:pStyle w:val="9"/>
        <w:rPr>
          <w:rFonts w:ascii="仿宋" w:hAnsi="仿宋" w:eastAsia="仿宋"/>
          <w:b/>
          <w:sz w:val="36"/>
          <w:szCs w:val="36"/>
          <w:highlight w:val="yellow"/>
        </w:rPr>
      </w:pPr>
    </w:p>
    <w:p w14:paraId="17954265">
      <w:pPr>
        <w:pStyle w:val="9"/>
        <w:rPr>
          <w:rFonts w:ascii="仿宋" w:hAnsi="仿宋" w:eastAsia="仿宋"/>
          <w:b/>
          <w:sz w:val="36"/>
          <w:szCs w:val="36"/>
          <w:highlight w:val="yellow"/>
        </w:rPr>
      </w:pPr>
    </w:p>
    <w:p w14:paraId="5420D197">
      <w:pPr>
        <w:rPr>
          <w:rFonts w:ascii="仿宋" w:hAnsi="仿宋" w:eastAsia="仿宋" w:cs="Times New Roman"/>
          <w:b/>
          <w:sz w:val="36"/>
          <w:szCs w:val="36"/>
          <w:lang w:eastAsia="zh-CN"/>
        </w:rPr>
      </w:pPr>
      <w:r>
        <w:rPr>
          <w:rFonts w:ascii="仿宋" w:hAnsi="仿宋" w:eastAsia="仿宋" w:cs="Times New Roman"/>
          <w:b/>
          <w:sz w:val="36"/>
          <w:szCs w:val="36"/>
          <w:lang w:eastAsia="zh-CN"/>
        </w:rPr>
        <w:br w:type="page"/>
      </w:r>
    </w:p>
    <w:p w14:paraId="0A1570D7">
      <w:pPr>
        <w:pStyle w:val="9"/>
      </w:pPr>
    </w:p>
    <w:p w14:paraId="7396998E">
      <w:pPr>
        <w:pStyle w:val="9"/>
        <w:numPr>
          <w:ilvl w:val="0"/>
          <w:numId w:val="10"/>
        </w:numPr>
        <w:ind w:firstLine="0"/>
        <w:jc w:val="center"/>
        <w:rPr>
          <w:rFonts w:ascii="仿宋" w:hAnsi="仿宋" w:eastAsia="仿宋"/>
          <w:b/>
          <w:sz w:val="36"/>
          <w:szCs w:val="36"/>
        </w:rPr>
      </w:pPr>
      <w:r>
        <w:rPr>
          <w:rFonts w:hint="eastAsia" w:ascii="仿宋" w:hAnsi="仿宋" w:eastAsia="仿宋"/>
          <w:b/>
          <w:sz w:val="36"/>
          <w:szCs w:val="36"/>
        </w:rPr>
        <w:t>参比文件格式</w:t>
      </w:r>
    </w:p>
    <w:p w14:paraId="738DD84A">
      <w:pPr>
        <w:pStyle w:val="9"/>
        <w:ind w:firstLine="0"/>
        <w:jc w:val="both"/>
        <w:rPr>
          <w:rFonts w:ascii="仿宋" w:hAnsi="仿宋" w:eastAsia="仿宋"/>
          <w:b/>
          <w:sz w:val="36"/>
          <w:szCs w:val="36"/>
        </w:rPr>
      </w:pPr>
    </w:p>
    <w:p w14:paraId="23AF8AE4">
      <w:pPr>
        <w:spacing w:line="480" w:lineRule="exact"/>
        <w:rPr>
          <w:rFonts w:ascii="仿宋" w:hAnsi="仿宋" w:eastAsia="仿宋" w:cs="Times New Roman"/>
          <w:b/>
          <w:bCs/>
          <w:color w:val="C00000"/>
          <w:sz w:val="28"/>
          <w:szCs w:val="28"/>
          <w:lang w:eastAsia="zh-CN"/>
        </w:rPr>
      </w:pPr>
      <w:r>
        <w:rPr>
          <w:rFonts w:hint="eastAsia" w:ascii="仿宋" w:hAnsi="仿宋" w:eastAsia="仿宋" w:cs="Times New Roman"/>
          <w:b/>
          <w:bCs/>
          <w:color w:val="C00000"/>
          <w:sz w:val="28"/>
          <w:szCs w:val="28"/>
          <w:lang w:eastAsia="zh-CN"/>
        </w:rPr>
        <w:t>参比文件编写说明：（线下递交形式）</w:t>
      </w:r>
    </w:p>
    <w:p w14:paraId="207017FC">
      <w:pPr>
        <w:spacing w:line="480" w:lineRule="exact"/>
        <w:rPr>
          <w:rFonts w:ascii="仿宋" w:hAnsi="仿宋" w:eastAsia="仿宋" w:cs="Times New Roman"/>
          <w:color w:val="C00000"/>
          <w:sz w:val="28"/>
          <w:szCs w:val="28"/>
          <w:lang w:eastAsia="zh-CN"/>
        </w:rPr>
      </w:pPr>
      <w:r>
        <w:rPr>
          <w:rFonts w:hint="eastAsia" w:ascii="仿宋" w:hAnsi="仿宋" w:eastAsia="仿宋" w:cs="Times New Roman"/>
          <w:color w:val="C00000"/>
          <w:sz w:val="28"/>
          <w:szCs w:val="28"/>
          <w:lang w:eastAsia="zh-CN"/>
        </w:rPr>
        <w:t xml:space="preserve">  1.参比文件分为二册，第一册为商务文件，第二册为技术文件。</w:t>
      </w:r>
    </w:p>
    <w:p w14:paraId="0754D925">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2.参比人应按规定，向采购人递交参比文件，正本一份、副本一份，当正本与副本有不一致时，以正本为准。参比文件正本必须逐页或骑缝加盖参比人公章或由法人代表或法人代表授权人逐页签字方视为有效，同时应注明提交日期，否则视为废选。</w:t>
      </w:r>
    </w:p>
    <w:p w14:paraId="73172D32">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3.所有纸质文件采用</w:t>
      </w:r>
      <w:r>
        <w:rPr>
          <w:rFonts w:ascii="仿宋" w:hAnsi="仿宋" w:eastAsia="仿宋" w:cs="Times New Roman"/>
          <w:bCs w:val="0"/>
          <w:color w:val="C00000"/>
          <w:lang w:eastAsia="zh-CN"/>
        </w:rPr>
        <w:t>A4</w:t>
      </w:r>
      <w:r>
        <w:rPr>
          <w:rFonts w:hint="eastAsia" w:ascii="仿宋" w:hAnsi="仿宋" w:eastAsia="仿宋" w:cs="Times New Roman"/>
          <w:bCs w:val="0"/>
          <w:color w:val="C00000"/>
          <w:lang w:eastAsia="zh-CN"/>
        </w:rPr>
        <w:t>纸胶装、平装。所有参比文件应增加统一外层包封。</w:t>
      </w:r>
    </w:p>
    <w:p w14:paraId="5B2DC8F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4.提交参比文件时提供两个包装，商务文件（报价单）一个包装、技术文件一个包装</w:t>
      </w:r>
      <w:r>
        <w:rPr>
          <w:rFonts w:ascii="仿宋" w:hAnsi="仿宋" w:eastAsia="仿宋" w:cs="Times New Roman"/>
          <w:bCs w:val="0"/>
          <w:color w:val="C00000"/>
          <w:lang w:eastAsia="zh-CN"/>
        </w:rPr>
        <w:t>,</w:t>
      </w:r>
      <w:r>
        <w:rPr>
          <w:rFonts w:hint="eastAsia" w:ascii="仿宋" w:hAnsi="仿宋" w:eastAsia="仿宋" w:cs="Times New Roman"/>
          <w:bCs w:val="0"/>
          <w:color w:val="C00000"/>
          <w:lang w:eastAsia="zh-CN"/>
        </w:rPr>
        <w:t>封口处均需加盖骑缝章。商务文件和技术文件盖章扫描P</w:t>
      </w:r>
      <w:r>
        <w:rPr>
          <w:rFonts w:ascii="仿宋" w:hAnsi="仿宋" w:eastAsia="仿宋" w:cs="Times New Roman"/>
          <w:bCs w:val="0"/>
          <w:color w:val="C00000"/>
          <w:lang w:eastAsia="zh-CN"/>
        </w:rPr>
        <w:t>DF版本（需有相应页码）</w:t>
      </w:r>
      <w:r>
        <w:rPr>
          <w:rFonts w:hint="eastAsia" w:ascii="仿宋" w:hAnsi="仿宋" w:eastAsia="仿宋" w:cs="Times New Roman"/>
          <w:bCs w:val="0"/>
          <w:color w:val="C00000"/>
          <w:lang w:eastAsia="zh-CN"/>
        </w:rPr>
        <w:t>电子拷贝一份（随商务文件包装）。</w:t>
      </w:r>
    </w:p>
    <w:p w14:paraId="06841BB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5.凡因参比文件不按规定填写，或填写不清晰、不完整、或密封不合要求而引起的一切后果，由参比人自行负责。</w:t>
      </w:r>
    </w:p>
    <w:p w14:paraId="1528808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6.在外层包封上应写明参比人的名称与地址、邮政编码，以便参审出现逾期送达时能原封退回。具体样式如下：</w:t>
      </w:r>
    </w:p>
    <w:p w14:paraId="4DD82365">
      <w:pPr>
        <w:rPr>
          <w:rFonts w:ascii="仿宋" w:hAnsi="仿宋" w:eastAsia="仿宋"/>
          <w:sz w:val="28"/>
          <w:szCs w:val="28"/>
          <w:lang w:eastAsia="zh-CN"/>
        </w:rPr>
      </w:pPr>
      <w:r>
        <w:rPr>
          <w:rFonts w:ascii="仿宋" w:hAnsi="仿宋" w:eastAsia="仿宋"/>
          <w:sz w:val="28"/>
          <w:szCs w:val="28"/>
          <w:lang w:eastAsia="zh-CN"/>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6350</wp:posOffset>
                </wp:positionV>
                <wp:extent cx="4612640" cy="1869440"/>
                <wp:effectExtent l="4445" t="4445" r="5715" b="5715"/>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98290" cy="1826895"/>
                        </a:xfrm>
                        <a:prstGeom prst="rect">
                          <a:avLst/>
                        </a:prstGeom>
                        <a:solidFill>
                          <a:srgbClr val="FFFFFF"/>
                        </a:solidFill>
                        <a:ln w="9525">
                          <a:solidFill>
                            <a:srgbClr val="000000"/>
                          </a:solidFill>
                          <a:miter lim="800000"/>
                        </a:ln>
                        <a:effectLst/>
                      </wps:spPr>
                      <wps:txbx>
                        <w:txbxContent>
                          <w:p w14:paraId="667EC8FB">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5.25pt;margin-top:0.5pt;height:147.2pt;width:363.2pt;z-index:251660288;mso-width-relative:page;mso-height-relative:page;" fillcolor="#FFFFFF" filled="t" stroked="t" coordsize="21600,21600" o:gfxdata="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P31f7XAAAACAEAAA8AAAAAAAAAAQAg&#10;AAAAIgAAAGRycy9kb3ducmV2LnhtbFBLAQIUABQAAAAIAIdO4kADl7FmSAIAAJYEAAAOAAAAAAAA&#10;AAEAIAAAACYBAABkcnMvZTJvRG9jLnhtbFBLBQYAAAAABgAGAFkBAADgBQAAAAA=&#10;">
                <v:fill on="t" focussize="0,0"/>
                <v:stroke color="#000000" miterlimit="8" joinstyle="miter"/>
                <v:imagedata o:title=""/>
                <o:lock v:ext="edit" aspectratio="f"/>
                <v:textbox>
                  <w:txbxContent>
                    <w:p w14:paraId="667EC8FB">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v:textbox>
              </v:shape>
            </w:pict>
          </mc:Fallback>
        </mc:AlternateContent>
      </w:r>
    </w:p>
    <w:p w14:paraId="31203A2E">
      <w:pPr>
        <w:rPr>
          <w:rFonts w:ascii="仿宋" w:hAnsi="仿宋" w:eastAsia="仿宋"/>
          <w:sz w:val="28"/>
          <w:szCs w:val="28"/>
          <w:lang w:eastAsia="zh-CN"/>
        </w:rPr>
      </w:pPr>
    </w:p>
    <w:p w14:paraId="3C64D4BF">
      <w:pPr>
        <w:rPr>
          <w:rFonts w:ascii="仿宋" w:hAnsi="仿宋" w:eastAsia="仿宋"/>
          <w:sz w:val="28"/>
          <w:szCs w:val="28"/>
          <w:lang w:eastAsia="zh-CN"/>
        </w:rPr>
      </w:pPr>
    </w:p>
    <w:p w14:paraId="03427BA8">
      <w:pPr>
        <w:rPr>
          <w:rFonts w:ascii="仿宋" w:hAnsi="仿宋" w:eastAsia="仿宋"/>
          <w:sz w:val="28"/>
          <w:szCs w:val="28"/>
          <w:lang w:eastAsia="zh-CN"/>
        </w:rPr>
      </w:pPr>
    </w:p>
    <w:p w14:paraId="288E8E76">
      <w:pPr>
        <w:pStyle w:val="72"/>
        <w:spacing w:beforeLines="0" w:afterLines="0" w:line="240" w:lineRule="auto"/>
        <w:ind w:firstLine="0" w:firstLineChars="0"/>
        <w:rPr>
          <w:rFonts w:ascii="仿宋" w:hAnsi="仿宋" w:eastAsia="仿宋" w:cs="Times New Roman"/>
          <w:bCs w:val="0"/>
          <w:color w:val="C00000"/>
          <w:lang w:eastAsia="zh-CN"/>
        </w:rPr>
      </w:pPr>
    </w:p>
    <w:p w14:paraId="7FFC01B5">
      <w:pPr>
        <w:pStyle w:val="9"/>
        <w:jc w:val="both"/>
        <w:rPr>
          <w:rFonts w:ascii="仿宋" w:hAnsi="仿宋" w:eastAsia="仿宋"/>
          <w:b/>
          <w:sz w:val="36"/>
          <w:szCs w:val="36"/>
        </w:rPr>
      </w:pPr>
    </w:p>
    <w:p w14:paraId="367FAEC0">
      <w:pPr>
        <w:pStyle w:val="24"/>
        <w:spacing w:line="615" w:lineRule="exact"/>
        <w:jc w:val="center"/>
        <w:rPr>
          <w:rFonts w:ascii="仿宋" w:hAnsi="仿宋" w:eastAsia="仿宋" w:cs="方正小标宋简体"/>
          <w:b/>
          <w:sz w:val="44"/>
          <w:szCs w:val="44"/>
          <w:lang w:eastAsia="zh-CN"/>
        </w:rPr>
      </w:pPr>
    </w:p>
    <w:p w14:paraId="5B5FBAD7">
      <w:pPr>
        <w:pStyle w:val="24"/>
        <w:spacing w:line="615" w:lineRule="exact"/>
        <w:jc w:val="center"/>
        <w:rPr>
          <w:rFonts w:ascii="仿宋" w:hAnsi="仿宋" w:eastAsia="仿宋" w:cs="方正小标宋简体"/>
          <w:b/>
          <w:sz w:val="44"/>
          <w:szCs w:val="44"/>
          <w:lang w:eastAsia="zh-CN"/>
        </w:rPr>
      </w:pPr>
      <w:r>
        <w:rPr>
          <w:rFonts w:hint="eastAsia" w:ascii="仿宋" w:hAnsi="仿宋" w:eastAsia="仿宋" w:cs="方正小标宋简体"/>
          <w:b/>
          <w:sz w:val="44"/>
          <w:szCs w:val="44"/>
          <w:lang w:eastAsia="zh-CN"/>
        </w:rPr>
        <w:t>福建福海创石油化工有限公司</w:t>
      </w:r>
    </w:p>
    <w:p w14:paraId="028FB8B4">
      <w:pPr>
        <w:spacing w:line="1000" w:lineRule="exact"/>
        <w:jc w:val="center"/>
        <w:rPr>
          <w:rFonts w:ascii="仿宋" w:hAnsi="仿宋" w:eastAsia="仿宋" w:cs="方正小标宋简体"/>
          <w:b/>
          <w:color w:val="FF0000"/>
          <w:sz w:val="44"/>
          <w:szCs w:val="44"/>
          <w:lang w:eastAsia="zh-CN"/>
        </w:rPr>
      </w:pPr>
      <w:r>
        <w:rPr>
          <w:rFonts w:hint="eastAsia" w:ascii="仿宋" w:hAnsi="仿宋" w:eastAsia="仿宋" w:cs="方正小标宋简体"/>
          <w:b/>
          <w:color w:val="FF0000"/>
          <w:sz w:val="44"/>
          <w:szCs w:val="44"/>
          <w:lang w:eastAsia="zh-CN"/>
        </w:rPr>
        <w:t>工业用碳十粗芳烃组分和CHDM样品委外</w:t>
      </w:r>
      <w:r>
        <w:rPr>
          <w:rFonts w:ascii="仿宋" w:hAnsi="仿宋" w:eastAsia="仿宋" w:cs="方正小标宋简体"/>
          <w:b/>
          <w:color w:val="FF0000"/>
          <w:sz w:val="44"/>
          <w:szCs w:val="44"/>
          <w:lang w:eastAsia="zh-CN"/>
        </w:rPr>
        <w:t>检测</w:t>
      </w:r>
      <w:r>
        <w:rPr>
          <w:rFonts w:hint="eastAsia" w:ascii="仿宋" w:hAnsi="仿宋" w:eastAsia="仿宋" w:cs="方正小标宋简体"/>
          <w:b/>
          <w:color w:val="FF0000"/>
          <w:sz w:val="44"/>
          <w:szCs w:val="44"/>
          <w:lang w:eastAsia="zh-CN"/>
        </w:rPr>
        <w:t>项目</w:t>
      </w:r>
    </w:p>
    <w:p w14:paraId="5EAD88C3">
      <w:pPr>
        <w:spacing w:line="1000" w:lineRule="exact"/>
        <w:jc w:val="center"/>
        <w:rPr>
          <w:rFonts w:ascii="仿宋" w:hAnsi="仿宋" w:eastAsia="仿宋"/>
          <w:b/>
          <w:sz w:val="44"/>
          <w:szCs w:val="44"/>
          <w:lang w:eastAsia="zh-CN"/>
        </w:rPr>
      </w:pPr>
      <w:r>
        <w:rPr>
          <w:rFonts w:hint="eastAsia" w:ascii="仿宋" w:hAnsi="仿宋" w:eastAsia="仿宋"/>
          <w:b/>
          <w:sz w:val="44"/>
          <w:szCs w:val="44"/>
          <w:lang w:eastAsia="zh-CN"/>
        </w:rPr>
        <w:t>参比</w:t>
      </w:r>
      <w:r>
        <w:rPr>
          <w:rFonts w:ascii="仿宋" w:hAnsi="仿宋" w:eastAsia="仿宋"/>
          <w:b/>
          <w:sz w:val="44"/>
          <w:szCs w:val="44"/>
          <w:lang w:eastAsia="zh-CN"/>
        </w:rPr>
        <w:t>文件</w:t>
      </w:r>
    </w:p>
    <w:p w14:paraId="42648399">
      <w:pPr>
        <w:pStyle w:val="54"/>
        <w:rPr>
          <w:rFonts w:ascii="仿宋" w:hAnsi="仿宋" w:eastAsia="仿宋"/>
        </w:rPr>
      </w:pPr>
    </w:p>
    <w:p w14:paraId="25195E7F">
      <w:pPr>
        <w:pStyle w:val="24"/>
        <w:rPr>
          <w:rFonts w:ascii="仿宋" w:hAnsi="仿宋" w:eastAsia="仿宋"/>
          <w:lang w:eastAsia="zh-CN"/>
        </w:rPr>
      </w:pPr>
    </w:p>
    <w:p w14:paraId="594B06C7">
      <w:pPr>
        <w:pStyle w:val="24"/>
        <w:rPr>
          <w:rFonts w:ascii="仿宋" w:hAnsi="仿宋" w:eastAsia="仿宋"/>
          <w:lang w:eastAsia="zh-CN"/>
        </w:rPr>
      </w:pPr>
    </w:p>
    <w:p w14:paraId="2E4FD590">
      <w:pPr>
        <w:pStyle w:val="24"/>
        <w:rPr>
          <w:rFonts w:ascii="仿宋" w:hAnsi="仿宋" w:eastAsia="仿宋"/>
          <w:lang w:eastAsia="zh-CN"/>
        </w:rPr>
      </w:pPr>
    </w:p>
    <w:p w14:paraId="47C0C3EA">
      <w:pPr>
        <w:pStyle w:val="24"/>
        <w:rPr>
          <w:rFonts w:ascii="仿宋" w:hAnsi="仿宋" w:eastAsia="仿宋"/>
          <w:lang w:eastAsia="zh-CN"/>
        </w:rPr>
      </w:pPr>
    </w:p>
    <w:p w14:paraId="4928B03D">
      <w:pPr>
        <w:pStyle w:val="24"/>
        <w:rPr>
          <w:rFonts w:ascii="仿宋" w:hAnsi="仿宋" w:eastAsia="仿宋"/>
          <w:lang w:eastAsia="zh-CN"/>
        </w:rPr>
      </w:pPr>
    </w:p>
    <w:p w14:paraId="38FDF1E5">
      <w:pPr>
        <w:pStyle w:val="24"/>
        <w:rPr>
          <w:rFonts w:ascii="仿宋" w:hAnsi="仿宋" w:eastAsia="仿宋"/>
          <w:b/>
          <w:bCs/>
          <w:sz w:val="32"/>
          <w:szCs w:val="32"/>
          <w:lang w:eastAsia="zh-CN"/>
        </w:rPr>
      </w:pPr>
    </w:p>
    <w:p w14:paraId="0135C0F3">
      <w:pPr>
        <w:pStyle w:val="24"/>
        <w:rPr>
          <w:rFonts w:ascii="仿宋" w:hAnsi="仿宋" w:eastAsia="仿宋"/>
          <w:b/>
          <w:bCs/>
          <w:sz w:val="32"/>
          <w:szCs w:val="32"/>
          <w:lang w:eastAsia="zh-CN"/>
        </w:rPr>
      </w:pPr>
    </w:p>
    <w:p w14:paraId="0637ED31">
      <w:pPr>
        <w:pStyle w:val="24"/>
        <w:rPr>
          <w:rFonts w:ascii="仿宋" w:hAnsi="仿宋" w:eastAsia="仿宋"/>
          <w:b/>
          <w:bCs/>
          <w:sz w:val="32"/>
          <w:szCs w:val="32"/>
          <w:lang w:eastAsia="zh-CN"/>
        </w:rPr>
      </w:pPr>
    </w:p>
    <w:p w14:paraId="2A932C26">
      <w:pPr>
        <w:pStyle w:val="24"/>
        <w:rPr>
          <w:rFonts w:ascii="仿宋" w:hAnsi="仿宋" w:eastAsia="仿宋"/>
          <w:b/>
          <w:bCs/>
          <w:sz w:val="32"/>
          <w:szCs w:val="36"/>
          <w:lang w:eastAsia="zh-CN"/>
        </w:rPr>
      </w:pPr>
    </w:p>
    <w:p w14:paraId="6B116761">
      <w:pPr>
        <w:pStyle w:val="24"/>
        <w:jc w:val="center"/>
        <w:rPr>
          <w:rFonts w:ascii="仿宋" w:hAnsi="仿宋" w:eastAsia="仿宋"/>
          <w:b/>
          <w:bCs/>
          <w:sz w:val="32"/>
          <w:szCs w:val="32"/>
          <w:lang w:eastAsia="zh-CN"/>
        </w:rPr>
      </w:pPr>
      <w:r>
        <w:rPr>
          <w:rFonts w:hint="eastAsia" w:ascii="仿宋" w:hAnsi="仿宋" w:eastAsia="仿宋"/>
          <w:b/>
          <w:bCs/>
          <w:w w:val="95"/>
          <w:sz w:val="32"/>
          <w:szCs w:val="32"/>
          <w:lang w:eastAsia="zh-CN"/>
        </w:rPr>
        <w:t>参比</w:t>
      </w:r>
      <w:r>
        <w:rPr>
          <w:rFonts w:ascii="仿宋" w:hAnsi="仿宋" w:eastAsia="仿宋"/>
          <w:b/>
          <w:bCs/>
          <w:w w:val="95"/>
          <w:sz w:val="32"/>
          <w:szCs w:val="32"/>
          <w:lang w:eastAsia="zh-CN"/>
        </w:rPr>
        <w:t>人：</w:t>
      </w:r>
      <w:r>
        <w:rPr>
          <w:rFonts w:hint="eastAsia" w:ascii="仿宋" w:hAnsi="仿宋" w:eastAsia="仿宋"/>
          <w:b/>
          <w:bCs/>
          <w:i/>
          <w:iCs/>
          <w:color w:val="C00000"/>
          <w:sz w:val="32"/>
          <w:szCs w:val="32"/>
          <w:lang w:eastAsia="zh-CN"/>
        </w:rPr>
        <w:t xml:space="preserve"> </w:t>
      </w:r>
      <w:r>
        <w:rPr>
          <w:rFonts w:hint="eastAsia" w:ascii="仿宋" w:hAnsi="仿宋" w:eastAsia="仿宋"/>
          <w:b/>
          <w:bCs/>
          <w:i/>
          <w:iCs/>
          <w:color w:val="C00000"/>
          <w:sz w:val="32"/>
          <w:szCs w:val="32"/>
          <w:u w:val="single"/>
          <w:lang w:eastAsia="zh-CN"/>
        </w:rPr>
        <w:t>（打印时请取消下划线）</w:t>
      </w:r>
      <w:r>
        <w:rPr>
          <w:rFonts w:hint="eastAsia" w:ascii="仿宋" w:hAnsi="仿宋" w:eastAsia="仿宋"/>
          <w:b/>
          <w:bCs/>
          <w:sz w:val="32"/>
          <w:szCs w:val="32"/>
          <w:lang w:eastAsia="zh-CN"/>
        </w:rPr>
        <w:t>有限公司</w:t>
      </w:r>
    </w:p>
    <w:p w14:paraId="15B7F049">
      <w:pPr>
        <w:pStyle w:val="24"/>
        <w:jc w:val="center"/>
        <w:rPr>
          <w:rFonts w:ascii="仿宋" w:hAnsi="仿宋" w:eastAsia="仿宋"/>
          <w:b/>
          <w:bCs/>
          <w:color w:val="FF0000"/>
          <w:w w:val="95"/>
          <w:sz w:val="32"/>
          <w:lang w:eastAsia="zh-CN"/>
        </w:rPr>
      </w:pPr>
      <w:r>
        <w:rPr>
          <w:rFonts w:hint="eastAsia" w:ascii="仿宋" w:hAnsi="仿宋" w:eastAsia="仿宋"/>
          <w:b/>
          <w:bCs/>
          <w:color w:val="FF0000"/>
          <w:w w:val="95"/>
          <w:sz w:val="32"/>
          <w:lang w:eastAsia="zh-CN"/>
        </w:rPr>
        <w:t xml:space="preserve"> 20</w:t>
      </w:r>
      <w:r>
        <w:rPr>
          <w:rFonts w:ascii="仿宋" w:hAnsi="仿宋" w:eastAsia="仿宋"/>
          <w:b/>
          <w:bCs/>
          <w:color w:val="FF0000"/>
          <w:w w:val="95"/>
          <w:sz w:val="32"/>
          <w:lang w:eastAsia="zh-CN"/>
        </w:rPr>
        <w:t>2</w:t>
      </w:r>
      <w:r>
        <w:rPr>
          <w:rFonts w:hint="eastAsia" w:ascii="仿宋" w:hAnsi="仿宋" w:eastAsia="仿宋"/>
          <w:b/>
          <w:bCs/>
          <w:color w:val="FF0000"/>
          <w:w w:val="95"/>
          <w:sz w:val="32"/>
          <w:lang w:eastAsia="zh-CN"/>
        </w:rPr>
        <w:t>5</w:t>
      </w:r>
      <w:r>
        <w:rPr>
          <w:rFonts w:ascii="仿宋" w:hAnsi="仿宋" w:eastAsia="仿宋"/>
          <w:b/>
          <w:bCs/>
          <w:color w:val="FF0000"/>
          <w:w w:val="95"/>
          <w:sz w:val="32"/>
          <w:lang w:eastAsia="zh-CN"/>
        </w:rPr>
        <w:t>年</w:t>
      </w:r>
      <w:r>
        <w:rPr>
          <w:rFonts w:hint="eastAsia" w:ascii="仿宋" w:hAnsi="仿宋" w:eastAsia="仿宋"/>
          <w:b/>
          <w:bCs/>
          <w:color w:val="FF0000"/>
          <w:w w:val="95"/>
          <w:sz w:val="32"/>
          <w:lang w:eastAsia="zh-CN"/>
        </w:rPr>
        <w:t xml:space="preserve"> </w:t>
      </w:r>
      <w:r>
        <w:rPr>
          <w:rFonts w:ascii="仿宋" w:hAnsi="仿宋" w:eastAsia="仿宋"/>
          <w:b/>
          <w:bCs/>
          <w:color w:val="FF0000"/>
          <w:w w:val="95"/>
          <w:sz w:val="32"/>
          <w:lang w:eastAsia="zh-CN"/>
        </w:rPr>
        <w:t>月</w:t>
      </w:r>
    </w:p>
    <w:p w14:paraId="4C89DBF0">
      <w:pPr>
        <w:pStyle w:val="9"/>
        <w:jc w:val="both"/>
        <w:rPr>
          <w:rFonts w:ascii="仿宋" w:hAnsi="仿宋" w:eastAsia="仿宋"/>
          <w:b/>
          <w:sz w:val="36"/>
          <w:szCs w:val="36"/>
        </w:rPr>
      </w:pPr>
    </w:p>
    <w:p w14:paraId="5FC76199">
      <w:pPr>
        <w:spacing w:line="360" w:lineRule="auto"/>
        <w:ind w:firstLine="3292" w:firstLineChars="911"/>
        <w:rPr>
          <w:rFonts w:ascii="仿宋" w:hAnsi="仿宋" w:eastAsia="仿宋" w:cs="Times New Roman"/>
          <w:b/>
          <w:sz w:val="36"/>
          <w:szCs w:val="36"/>
          <w:lang w:eastAsia="zh-CN"/>
        </w:rPr>
      </w:pPr>
    </w:p>
    <w:p w14:paraId="7EF81B7F">
      <w:pPr>
        <w:pStyle w:val="2"/>
        <w:rPr>
          <w:rFonts w:ascii="仿宋" w:hAnsi="仿宋" w:eastAsia="仿宋" w:cs="Times New Roman"/>
          <w:sz w:val="36"/>
          <w:szCs w:val="36"/>
          <w:lang w:eastAsia="zh-CN"/>
        </w:rPr>
      </w:pPr>
    </w:p>
    <w:p w14:paraId="0F43CD14">
      <w:pPr>
        <w:rPr>
          <w:rFonts w:ascii="仿宋" w:hAnsi="仿宋" w:eastAsia="仿宋" w:cs="Times New Roman"/>
          <w:b/>
          <w:sz w:val="36"/>
          <w:szCs w:val="36"/>
          <w:lang w:eastAsia="zh-CN"/>
        </w:rPr>
      </w:pPr>
    </w:p>
    <w:p w14:paraId="371F2825">
      <w:pPr>
        <w:pStyle w:val="2"/>
        <w:rPr>
          <w:rFonts w:ascii="仿宋" w:hAnsi="仿宋" w:eastAsia="仿宋" w:cs="Times New Roman"/>
          <w:sz w:val="36"/>
          <w:szCs w:val="36"/>
          <w:lang w:eastAsia="zh-CN"/>
        </w:rPr>
      </w:pPr>
    </w:p>
    <w:p w14:paraId="4153EFE7">
      <w:pPr>
        <w:rPr>
          <w:rFonts w:ascii="仿宋" w:hAnsi="仿宋" w:eastAsia="仿宋" w:cs="Times New Roman"/>
          <w:b/>
          <w:sz w:val="36"/>
          <w:szCs w:val="36"/>
          <w:lang w:eastAsia="zh-CN"/>
        </w:rPr>
      </w:pPr>
    </w:p>
    <w:p w14:paraId="4C27504D">
      <w:pPr>
        <w:pStyle w:val="2"/>
        <w:rPr>
          <w:lang w:eastAsia="zh-CN"/>
        </w:rPr>
      </w:pPr>
    </w:p>
    <w:p w14:paraId="1B407C95">
      <w:pPr>
        <w:pStyle w:val="2"/>
        <w:rPr>
          <w:lang w:eastAsia="zh-CN"/>
        </w:rPr>
      </w:pPr>
    </w:p>
    <w:p w14:paraId="7A5F8A3A">
      <w:pPr>
        <w:spacing w:line="1000" w:lineRule="exact"/>
        <w:jc w:val="center"/>
        <w:rPr>
          <w:rFonts w:ascii="仿宋" w:hAnsi="仿宋" w:eastAsia="仿宋"/>
          <w:b/>
          <w:sz w:val="44"/>
          <w:szCs w:val="44"/>
        </w:rPr>
      </w:pPr>
      <w:r>
        <w:rPr>
          <w:rFonts w:hint="eastAsia" w:ascii="仿宋" w:hAnsi="仿宋" w:eastAsia="仿宋"/>
          <w:b/>
          <w:sz w:val="44"/>
          <w:szCs w:val="44"/>
        </w:rPr>
        <w:t>目</w:t>
      </w:r>
      <w:r>
        <w:rPr>
          <w:rFonts w:hint="eastAsia" w:ascii="仿宋" w:hAnsi="仿宋" w:eastAsia="仿宋"/>
          <w:b/>
          <w:sz w:val="44"/>
          <w:szCs w:val="44"/>
          <w:lang w:eastAsia="zh-CN"/>
        </w:rPr>
        <w:tab/>
      </w:r>
      <w:r>
        <w:rPr>
          <w:rFonts w:hint="eastAsia" w:ascii="仿宋" w:hAnsi="仿宋" w:eastAsia="仿宋"/>
          <w:b/>
          <w:sz w:val="44"/>
          <w:szCs w:val="44"/>
        </w:rPr>
        <w:t>录</w:t>
      </w:r>
    </w:p>
    <w:tbl>
      <w:tblPr>
        <w:tblStyle w:val="4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705B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3E46D479">
            <w:pPr>
              <w:spacing w:line="500" w:lineRule="exact"/>
              <w:jc w:val="center"/>
              <w:rPr>
                <w:rFonts w:ascii="仿宋" w:hAnsi="仿宋" w:eastAsia="仿宋"/>
                <w:b/>
                <w:bCs/>
                <w:sz w:val="24"/>
              </w:rPr>
            </w:pPr>
            <w:r>
              <w:rPr>
                <w:rFonts w:hint="eastAsia" w:ascii="仿宋" w:hAnsi="仿宋" w:eastAsia="仿宋"/>
                <w:b/>
                <w:bCs/>
                <w:sz w:val="24"/>
              </w:rPr>
              <w:t>序号</w:t>
            </w:r>
          </w:p>
        </w:tc>
        <w:tc>
          <w:tcPr>
            <w:tcW w:w="6023" w:type="dxa"/>
          </w:tcPr>
          <w:p w14:paraId="3E51F41C">
            <w:pPr>
              <w:spacing w:line="500" w:lineRule="exact"/>
              <w:jc w:val="center"/>
              <w:rPr>
                <w:rFonts w:ascii="仿宋" w:hAnsi="仿宋" w:eastAsia="仿宋"/>
                <w:b/>
                <w:bCs/>
                <w:sz w:val="24"/>
              </w:rPr>
            </w:pPr>
            <w:r>
              <w:rPr>
                <w:rFonts w:hint="eastAsia" w:ascii="仿宋" w:hAnsi="仿宋" w:eastAsia="仿宋"/>
                <w:b/>
                <w:bCs/>
                <w:sz w:val="24"/>
              </w:rPr>
              <w:t>内容</w:t>
            </w:r>
          </w:p>
        </w:tc>
        <w:tc>
          <w:tcPr>
            <w:tcW w:w="1843" w:type="dxa"/>
          </w:tcPr>
          <w:p w14:paraId="690E9AF4">
            <w:pPr>
              <w:spacing w:line="500" w:lineRule="exact"/>
              <w:jc w:val="center"/>
              <w:rPr>
                <w:rFonts w:ascii="仿宋" w:hAnsi="仿宋" w:eastAsia="仿宋"/>
                <w:b/>
                <w:bCs/>
                <w:sz w:val="24"/>
              </w:rPr>
            </w:pPr>
            <w:r>
              <w:rPr>
                <w:rFonts w:hint="eastAsia" w:ascii="仿宋" w:hAnsi="仿宋" w:eastAsia="仿宋"/>
                <w:b/>
                <w:bCs/>
                <w:sz w:val="24"/>
              </w:rPr>
              <w:t>页码</w:t>
            </w:r>
          </w:p>
        </w:tc>
      </w:tr>
      <w:tr w14:paraId="5601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041BAF5">
            <w:pPr>
              <w:spacing w:line="500" w:lineRule="exact"/>
              <w:jc w:val="center"/>
              <w:rPr>
                <w:rFonts w:ascii="仿宋" w:hAnsi="仿宋" w:eastAsia="仿宋"/>
                <w:sz w:val="24"/>
              </w:rPr>
            </w:pPr>
            <w:r>
              <w:rPr>
                <w:rFonts w:hint="eastAsia" w:ascii="仿宋" w:hAnsi="仿宋" w:eastAsia="仿宋"/>
                <w:sz w:val="24"/>
              </w:rPr>
              <w:t>1</w:t>
            </w:r>
          </w:p>
        </w:tc>
        <w:tc>
          <w:tcPr>
            <w:tcW w:w="6023" w:type="dxa"/>
          </w:tcPr>
          <w:p w14:paraId="74ADFAAE">
            <w:pPr>
              <w:spacing w:line="500" w:lineRule="exact"/>
              <w:rPr>
                <w:rFonts w:ascii="仿宋" w:hAnsi="仿宋" w:eastAsia="仿宋"/>
                <w:sz w:val="24"/>
              </w:rPr>
            </w:pPr>
            <w:r>
              <w:rPr>
                <w:rFonts w:hint="eastAsia" w:ascii="仿宋" w:hAnsi="仿宋" w:eastAsia="仿宋"/>
                <w:sz w:val="24"/>
              </w:rPr>
              <w:t>参</w:t>
            </w:r>
            <w:r>
              <w:rPr>
                <w:rFonts w:hint="eastAsia" w:ascii="仿宋" w:hAnsi="仿宋" w:eastAsia="仿宋"/>
                <w:sz w:val="24"/>
                <w:lang w:eastAsia="zh-CN"/>
              </w:rPr>
              <w:t>比</w:t>
            </w:r>
            <w:r>
              <w:rPr>
                <w:rFonts w:hint="eastAsia" w:ascii="仿宋" w:hAnsi="仿宋" w:eastAsia="仿宋"/>
                <w:sz w:val="24"/>
              </w:rPr>
              <w:t>书</w:t>
            </w:r>
          </w:p>
        </w:tc>
        <w:tc>
          <w:tcPr>
            <w:tcW w:w="1843" w:type="dxa"/>
          </w:tcPr>
          <w:p w14:paraId="5176CF76">
            <w:pPr>
              <w:spacing w:line="500" w:lineRule="exact"/>
              <w:jc w:val="center"/>
              <w:rPr>
                <w:rFonts w:ascii="仿宋" w:hAnsi="仿宋" w:eastAsia="仿宋"/>
                <w:sz w:val="24"/>
              </w:rPr>
            </w:pPr>
          </w:p>
        </w:tc>
      </w:tr>
      <w:tr w14:paraId="0C8B2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B34A44F">
            <w:pPr>
              <w:spacing w:line="500" w:lineRule="exact"/>
              <w:jc w:val="center"/>
              <w:rPr>
                <w:rFonts w:ascii="仿宋" w:hAnsi="仿宋" w:eastAsia="仿宋"/>
                <w:sz w:val="24"/>
              </w:rPr>
            </w:pPr>
            <w:r>
              <w:rPr>
                <w:rFonts w:hint="eastAsia" w:ascii="仿宋" w:hAnsi="仿宋" w:eastAsia="仿宋"/>
                <w:sz w:val="24"/>
              </w:rPr>
              <w:t>2</w:t>
            </w:r>
          </w:p>
        </w:tc>
        <w:tc>
          <w:tcPr>
            <w:tcW w:w="6023" w:type="dxa"/>
          </w:tcPr>
          <w:p w14:paraId="4D902644">
            <w:pPr>
              <w:spacing w:line="500" w:lineRule="exact"/>
              <w:rPr>
                <w:rFonts w:ascii="仿宋" w:hAnsi="仿宋" w:eastAsia="仿宋"/>
                <w:sz w:val="24"/>
              </w:rPr>
            </w:pPr>
            <w:r>
              <w:rPr>
                <w:rFonts w:hint="eastAsia" w:ascii="仿宋" w:hAnsi="仿宋" w:eastAsia="仿宋"/>
                <w:sz w:val="24"/>
              </w:rPr>
              <w:t>法定代表人授权书</w:t>
            </w:r>
          </w:p>
        </w:tc>
        <w:tc>
          <w:tcPr>
            <w:tcW w:w="1843" w:type="dxa"/>
          </w:tcPr>
          <w:p w14:paraId="2E18E80E">
            <w:pPr>
              <w:spacing w:line="500" w:lineRule="exact"/>
              <w:jc w:val="center"/>
              <w:rPr>
                <w:rFonts w:ascii="仿宋" w:hAnsi="仿宋" w:eastAsia="仿宋"/>
                <w:sz w:val="24"/>
              </w:rPr>
            </w:pPr>
          </w:p>
        </w:tc>
      </w:tr>
      <w:tr w14:paraId="4D8C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0D9D061">
            <w:pPr>
              <w:spacing w:line="500" w:lineRule="exact"/>
              <w:jc w:val="center"/>
              <w:rPr>
                <w:rFonts w:ascii="仿宋" w:hAnsi="仿宋" w:eastAsia="仿宋"/>
                <w:sz w:val="24"/>
              </w:rPr>
            </w:pPr>
            <w:r>
              <w:rPr>
                <w:rFonts w:hint="eastAsia" w:ascii="仿宋" w:hAnsi="仿宋" w:eastAsia="仿宋"/>
                <w:sz w:val="24"/>
              </w:rPr>
              <w:t>3</w:t>
            </w:r>
          </w:p>
        </w:tc>
        <w:tc>
          <w:tcPr>
            <w:tcW w:w="6023" w:type="dxa"/>
          </w:tcPr>
          <w:p w14:paraId="4F1BE849">
            <w:pPr>
              <w:spacing w:line="500" w:lineRule="exact"/>
              <w:rPr>
                <w:rFonts w:ascii="仿宋" w:hAnsi="仿宋" w:eastAsia="仿宋"/>
                <w:sz w:val="24"/>
                <w:lang w:eastAsia="zh-CN"/>
              </w:rPr>
            </w:pPr>
            <w:r>
              <w:rPr>
                <w:rFonts w:hint="eastAsia" w:ascii="仿宋" w:hAnsi="仿宋" w:eastAsia="仿宋"/>
                <w:sz w:val="24"/>
                <w:lang w:eastAsia="zh-CN"/>
              </w:rPr>
              <w:t>法定代表人身份证复印件</w:t>
            </w:r>
          </w:p>
        </w:tc>
        <w:tc>
          <w:tcPr>
            <w:tcW w:w="1843" w:type="dxa"/>
          </w:tcPr>
          <w:p w14:paraId="7CAB2A8F">
            <w:pPr>
              <w:spacing w:line="500" w:lineRule="exact"/>
              <w:jc w:val="center"/>
              <w:rPr>
                <w:rFonts w:ascii="仿宋" w:hAnsi="仿宋" w:eastAsia="仿宋"/>
                <w:sz w:val="24"/>
                <w:lang w:eastAsia="zh-CN"/>
              </w:rPr>
            </w:pPr>
          </w:p>
        </w:tc>
      </w:tr>
      <w:tr w14:paraId="1C12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62F7DDF">
            <w:pPr>
              <w:spacing w:line="500" w:lineRule="exact"/>
              <w:jc w:val="center"/>
              <w:rPr>
                <w:rFonts w:ascii="仿宋" w:hAnsi="仿宋" w:eastAsia="仿宋"/>
                <w:sz w:val="24"/>
              </w:rPr>
            </w:pPr>
            <w:r>
              <w:rPr>
                <w:rFonts w:hint="eastAsia" w:ascii="仿宋" w:hAnsi="仿宋" w:eastAsia="仿宋"/>
                <w:sz w:val="24"/>
              </w:rPr>
              <w:t>4</w:t>
            </w:r>
          </w:p>
        </w:tc>
        <w:tc>
          <w:tcPr>
            <w:tcW w:w="6023" w:type="dxa"/>
          </w:tcPr>
          <w:p w14:paraId="06FC88C4">
            <w:pPr>
              <w:spacing w:line="500" w:lineRule="exact"/>
              <w:rPr>
                <w:rFonts w:ascii="仿宋" w:hAnsi="仿宋" w:eastAsia="仿宋"/>
                <w:sz w:val="24"/>
                <w:lang w:eastAsia="zh-CN"/>
              </w:rPr>
            </w:pPr>
            <w:r>
              <w:rPr>
                <w:rFonts w:hint="eastAsia" w:ascii="仿宋" w:hAnsi="仿宋" w:eastAsia="仿宋"/>
                <w:sz w:val="24"/>
                <w:lang w:eastAsia="zh-CN"/>
              </w:rPr>
              <w:t>授权代表身份证复印件</w:t>
            </w:r>
          </w:p>
        </w:tc>
        <w:tc>
          <w:tcPr>
            <w:tcW w:w="1843" w:type="dxa"/>
          </w:tcPr>
          <w:p w14:paraId="211775E3">
            <w:pPr>
              <w:spacing w:line="500" w:lineRule="exact"/>
              <w:jc w:val="center"/>
              <w:rPr>
                <w:rFonts w:ascii="仿宋" w:hAnsi="仿宋" w:eastAsia="仿宋"/>
                <w:sz w:val="24"/>
                <w:lang w:eastAsia="zh-CN"/>
              </w:rPr>
            </w:pPr>
          </w:p>
        </w:tc>
      </w:tr>
      <w:tr w14:paraId="34E3A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30DDC7E">
            <w:pPr>
              <w:spacing w:line="500" w:lineRule="exact"/>
              <w:jc w:val="center"/>
              <w:rPr>
                <w:rFonts w:ascii="仿宋" w:hAnsi="仿宋" w:eastAsia="仿宋"/>
                <w:sz w:val="24"/>
              </w:rPr>
            </w:pPr>
            <w:r>
              <w:rPr>
                <w:rFonts w:hint="eastAsia" w:ascii="仿宋" w:hAnsi="仿宋" w:eastAsia="仿宋"/>
                <w:sz w:val="24"/>
              </w:rPr>
              <w:t>5</w:t>
            </w:r>
          </w:p>
        </w:tc>
        <w:tc>
          <w:tcPr>
            <w:tcW w:w="6023" w:type="dxa"/>
          </w:tcPr>
          <w:p w14:paraId="45D08406">
            <w:pPr>
              <w:spacing w:line="500" w:lineRule="exact"/>
              <w:rPr>
                <w:rFonts w:ascii="仿宋" w:hAnsi="仿宋" w:eastAsia="仿宋"/>
                <w:sz w:val="24"/>
                <w:lang w:eastAsia="zh-CN"/>
              </w:rPr>
            </w:pPr>
            <w:r>
              <w:rPr>
                <w:rFonts w:hint="eastAsia" w:ascii="仿宋" w:hAnsi="仿宋" w:eastAsia="仿宋"/>
                <w:sz w:val="24"/>
                <w:szCs w:val="28"/>
                <w:lang w:eastAsia="zh-CN"/>
              </w:rPr>
              <w:t>企业概况</w:t>
            </w:r>
          </w:p>
        </w:tc>
        <w:tc>
          <w:tcPr>
            <w:tcW w:w="1843" w:type="dxa"/>
          </w:tcPr>
          <w:p w14:paraId="6B65A123">
            <w:pPr>
              <w:spacing w:line="500" w:lineRule="exact"/>
              <w:jc w:val="center"/>
              <w:rPr>
                <w:rFonts w:ascii="仿宋" w:hAnsi="仿宋" w:eastAsia="仿宋"/>
                <w:sz w:val="24"/>
                <w:lang w:eastAsia="zh-CN"/>
              </w:rPr>
            </w:pPr>
          </w:p>
        </w:tc>
      </w:tr>
      <w:tr w14:paraId="4CA20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D73D1BA">
            <w:pPr>
              <w:spacing w:line="500" w:lineRule="exact"/>
              <w:jc w:val="center"/>
              <w:rPr>
                <w:rFonts w:ascii="仿宋" w:hAnsi="仿宋" w:eastAsia="仿宋"/>
                <w:sz w:val="24"/>
              </w:rPr>
            </w:pPr>
            <w:r>
              <w:rPr>
                <w:rFonts w:hint="eastAsia" w:ascii="仿宋" w:hAnsi="仿宋" w:eastAsia="仿宋"/>
                <w:sz w:val="24"/>
              </w:rPr>
              <w:t>6</w:t>
            </w:r>
          </w:p>
        </w:tc>
        <w:tc>
          <w:tcPr>
            <w:tcW w:w="6023" w:type="dxa"/>
          </w:tcPr>
          <w:p w14:paraId="7F4190E7">
            <w:pPr>
              <w:spacing w:line="500" w:lineRule="exact"/>
              <w:rPr>
                <w:rFonts w:ascii="仿宋" w:hAnsi="仿宋" w:eastAsia="仿宋"/>
                <w:sz w:val="24"/>
              </w:rPr>
            </w:pPr>
            <w:r>
              <w:rPr>
                <w:rFonts w:hint="eastAsia" w:ascii="仿宋" w:hAnsi="仿宋" w:eastAsia="仿宋"/>
                <w:sz w:val="24"/>
              </w:rPr>
              <w:t>营业执照复印件</w:t>
            </w:r>
          </w:p>
        </w:tc>
        <w:tc>
          <w:tcPr>
            <w:tcW w:w="1843" w:type="dxa"/>
          </w:tcPr>
          <w:p w14:paraId="1160E0F0">
            <w:pPr>
              <w:spacing w:line="500" w:lineRule="exact"/>
              <w:jc w:val="center"/>
              <w:rPr>
                <w:rFonts w:ascii="仿宋" w:hAnsi="仿宋" w:eastAsia="仿宋"/>
                <w:sz w:val="24"/>
              </w:rPr>
            </w:pPr>
          </w:p>
        </w:tc>
      </w:tr>
      <w:tr w14:paraId="14EE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871821D">
            <w:pPr>
              <w:spacing w:line="500" w:lineRule="exact"/>
              <w:jc w:val="center"/>
              <w:rPr>
                <w:rFonts w:ascii="仿宋" w:hAnsi="仿宋" w:eastAsia="仿宋"/>
                <w:sz w:val="24"/>
                <w:lang w:eastAsia="zh-CN"/>
              </w:rPr>
            </w:pPr>
            <w:r>
              <w:rPr>
                <w:rFonts w:ascii="仿宋" w:hAnsi="仿宋" w:eastAsia="仿宋"/>
                <w:sz w:val="24"/>
                <w:lang w:eastAsia="zh-CN"/>
              </w:rPr>
              <w:t>7</w:t>
            </w:r>
          </w:p>
        </w:tc>
        <w:tc>
          <w:tcPr>
            <w:tcW w:w="6023" w:type="dxa"/>
          </w:tcPr>
          <w:p w14:paraId="55993F27">
            <w:pPr>
              <w:spacing w:line="500" w:lineRule="exact"/>
              <w:rPr>
                <w:rFonts w:ascii="仿宋" w:hAnsi="仿宋" w:eastAsia="仿宋"/>
                <w:sz w:val="24"/>
              </w:rPr>
            </w:pPr>
            <w:r>
              <w:rPr>
                <w:rFonts w:hint="eastAsia" w:ascii="仿宋" w:hAnsi="仿宋" w:eastAsia="仿宋"/>
                <w:sz w:val="24"/>
              </w:rPr>
              <w:t>资质证书</w:t>
            </w:r>
          </w:p>
        </w:tc>
        <w:tc>
          <w:tcPr>
            <w:tcW w:w="1843" w:type="dxa"/>
          </w:tcPr>
          <w:p w14:paraId="7318AE98">
            <w:pPr>
              <w:spacing w:line="500" w:lineRule="exact"/>
              <w:jc w:val="center"/>
              <w:rPr>
                <w:rFonts w:ascii="仿宋" w:hAnsi="仿宋" w:eastAsia="仿宋"/>
                <w:sz w:val="24"/>
              </w:rPr>
            </w:pPr>
          </w:p>
        </w:tc>
      </w:tr>
      <w:tr w14:paraId="1B5E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E777953">
            <w:pPr>
              <w:spacing w:line="500" w:lineRule="exact"/>
              <w:jc w:val="center"/>
              <w:rPr>
                <w:rFonts w:ascii="仿宋" w:hAnsi="仿宋" w:eastAsia="仿宋"/>
                <w:sz w:val="24"/>
              </w:rPr>
            </w:pPr>
            <w:r>
              <w:rPr>
                <w:rFonts w:ascii="仿宋" w:hAnsi="仿宋" w:eastAsia="仿宋"/>
                <w:sz w:val="24"/>
              </w:rPr>
              <w:t>8</w:t>
            </w:r>
          </w:p>
        </w:tc>
        <w:tc>
          <w:tcPr>
            <w:tcW w:w="6023" w:type="dxa"/>
          </w:tcPr>
          <w:p w14:paraId="48766069">
            <w:pPr>
              <w:spacing w:line="500" w:lineRule="exact"/>
              <w:rPr>
                <w:rFonts w:ascii="仿宋" w:hAnsi="仿宋" w:eastAsia="仿宋"/>
                <w:sz w:val="24"/>
                <w:lang w:eastAsia="zh-CN"/>
              </w:rPr>
            </w:pPr>
            <w:r>
              <w:rPr>
                <w:rFonts w:hint="eastAsia" w:ascii="仿宋" w:hAnsi="仿宋" w:eastAsia="仿宋"/>
                <w:lang w:eastAsia="zh-CN"/>
              </w:rPr>
              <w:t>商务报价函</w:t>
            </w:r>
          </w:p>
        </w:tc>
        <w:tc>
          <w:tcPr>
            <w:tcW w:w="1843" w:type="dxa"/>
          </w:tcPr>
          <w:p w14:paraId="005D6E58">
            <w:pPr>
              <w:spacing w:line="500" w:lineRule="exact"/>
              <w:jc w:val="center"/>
              <w:rPr>
                <w:rFonts w:ascii="仿宋" w:hAnsi="仿宋" w:eastAsia="仿宋"/>
                <w:sz w:val="24"/>
              </w:rPr>
            </w:pPr>
          </w:p>
        </w:tc>
      </w:tr>
      <w:tr w14:paraId="5FE00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2470AE4">
            <w:pPr>
              <w:spacing w:line="500" w:lineRule="exact"/>
              <w:jc w:val="center"/>
              <w:rPr>
                <w:rFonts w:ascii="仿宋" w:hAnsi="仿宋" w:eastAsia="仿宋"/>
                <w:sz w:val="24"/>
                <w:lang w:eastAsia="zh-CN"/>
              </w:rPr>
            </w:pPr>
            <w:r>
              <w:rPr>
                <w:rFonts w:ascii="仿宋" w:hAnsi="仿宋" w:eastAsia="仿宋"/>
                <w:sz w:val="24"/>
                <w:lang w:eastAsia="zh-CN"/>
              </w:rPr>
              <w:t>9</w:t>
            </w:r>
          </w:p>
        </w:tc>
        <w:tc>
          <w:tcPr>
            <w:tcW w:w="6023" w:type="dxa"/>
          </w:tcPr>
          <w:p w14:paraId="1A79833B">
            <w:pPr>
              <w:spacing w:line="500" w:lineRule="exact"/>
              <w:rPr>
                <w:rFonts w:ascii="仿宋" w:hAnsi="仿宋" w:eastAsia="仿宋"/>
                <w:sz w:val="24"/>
                <w:lang w:eastAsia="zh-CN"/>
              </w:rPr>
            </w:pPr>
            <w:r>
              <w:rPr>
                <w:rFonts w:hint="eastAsia" w:ascii="仿宋" w:hAnsi="仿宋" w:eastAsia="仿宋"/>
                <w:lang w:eastAsia="zh-CN"/>
              </w:rPr>
              <w:t>承诺函</w:t>
            </w:r>
          </w:p>
        </w:tc>
        <w:tc>
          <w:tcPr>
            <w:tcW w:w="1843" w:type="dxa"/>
          </w:tcPr>
          <w:p w14:paraId="42AC1CF7">
            <w:pPr>
              <w:spacing w:line="500" w:lineRule="exact"/>
              <w:jc w:val="center"/>
              <w:rPr>
                <w:rFonts w:ascii="仿宋" w:hAnsi="仿宋" w:eastAsia="仿宋"/>
                <w:sz w:val="24"/>
                <w:lang w:eastAsia="zh-CN"/>
              </w:rPr>
            </w:pPr>
          </w:p>
        </w:tc>
      </w:tr>
    </w:tbl>
    <w:p w14:paraId="2FB3E508">
      <w:pPr>
        <w:spacing w:line="500" w:lineRule="exact"/>
        <w:jc w:val="center"/>
        <w:rPr>
          <w:rFonts w:ascii="仿宋" w:hAnsi="仿宋" w:eastAsia="仿宋"/>
          <w:b/>
          <w:bCs/>
          <w:sz w:val="24"/>
        </w:rPr>
      </w:pPr>
    </w:p>
    <w:p w14:paraId="23663FC5">
      <w:pPr>
        <w:pStyle w:val="54"/>
        <w:rPr>
          <w:rFonts w:ascii="仿宋" w:hAnsi="仿宋" w:eastAsia="仿宋"/>
          <w:b/>
          <w:bCs/>
          <w:sz w:val="36"/>
          <w:szCs w:val="36"/>
        </w:rPr>
      </w:pPr>
    </w:p>
    <w:p w14:paraId="24A93692">
      <w:pPr>
        <w:pStyle w:val="54"/>
        <w:rPr>
          <w:rFonts w:ascii="仿宋" w:hAnsi="仿宋" w:eastAsia="仿宋"/>
          <w:b/>
          <w:bCs/>
          <w:sz w:val="36"/>
          <w:szCs w:val="36"/>
        </w:rPr>
      </w:pPr>
    </w:p>
    <w:p w14:paraId="0A9F35E4">
      <w:pPr>
        <w:pStyle w:val="54"/>
        <w:rPr>
          <w:rFonts w:ascii="仿宋" w:hAnsi="仿宋" w:eastAsia="仿宋"/>
          <w:b/>
          <w:bCs/>
          <w:sz w:val="36"/>
          <w:szCs w:val="36"/>
        </w:rPr>
      </w:pPr>
    </w:p>
    <w:p w14:paraId="18E31DCF">
      <w:pPr>
        <w:spacing w:line="500" w:lineRule="exact"/>
        <w:rPr>
          <w:rFonts w:ascii="仿宋" w:hAnsi="仿宋" w:eastAsia="仿宋"/>
          <w:b/>
          <w:bCs/>
          <w:sz w:val="36"/>
          <w:szCs w:val="36"/>
          <w:lang w:eastAsia="zh-CN"/>
        </w:rPr>
      </w:pPr>
    </w:p>
    <w:p w14:paraId="5BFB4798">
      <w:pPr>
        <w:pStyle w:val="54"/>
        <w:rPr>
          <w:rFonts w:ascii="仿宋" w:hAnsi="仿宋" w:eastAsia="仿宋"/>
          <w:b/>
          <w:bCs/>
          <w:sz w:val="36"/>
          <w:szCs w:val="36"/>
        </w:rPr>
      </w:pPr>
    </w:p>
    <w:p w14:paraId="51F6714D">
      <w:pPr>
        <w:pStyle w:val="54"/>
        <w:rPr>
          <w:rFonts w:ascii="仿宋" w:hAnsi="仿宋" w:eastAsia="仿宋"/>
          <w:b/>
          <w:bCs/>
          <w:sz w:val="36"/>
          <w:szCs w:val="36"/>
        </w:rPr>
      </w:pPr>
    </w:p>
    <w:p w14:paraId="76658411">
      <w:pPr>
        <w:pStyle w:val="54"/>
        <w:rPr>
          <w:rFonts w:ascii="仿宋" w:hAnsi="仿宋" w:eastAsia="仿宋"/>
        </w:rPr>
      </w:pPr>
    </w:p>
    <w:p w14:paraId="2F886C00">
      <w:pPr>
        <w:pStyle w:val="54"/>
        <w:rPr>
          <w:rFonts w:ascii="仿宋" w:hAnsi="仿宋" w:eastAsia="仿宋"/>
        </w:rPr>
      </w:pPr>
    </w:p>
    <w:p w14:paraId="1FA3FE2A">
      <w:pPr>
        <w:pStyle w:val="54"/>
        <w:rPr>
          <w:rFonts w:ascii="仿宋" w:hAnsi="仿宋" w:eastAsia="仿宋"/>
        </w:rPr>
      </w:pPr>
    </w:p>
    <w:p w14:paraId="715A53A4">
      <w:pPr>
        <w:pStyle w:val="54"/>
        <w:rPr>
          <w:rFonts w:ascii="仿宋" w:hAnsi="仿宋" w:eastAsia="仿宋"/>
        </w:rPr>
      </w:pPr>
    </w:p>
    <w:p w14:paraId="3147B83C">
      <w:pPr>
        <w:pStyle w:val="54"/>
        <w:rPr>
          <w:rFonts w:ascii="仿宋" w:hAnsi="仿宋" w:eastAsia="仿宋"/>
        </w:rPr>
      </w:pPr>
    </w:p>
    <w:p w14:paraId="2773A0CD">
      <w:pPr>
        <w:pStyle w:val="54"/>
        <w:rPr>
          <w:rFonts w:ascii="仿宋" w:hAnsi="仿宋" w:eastAsia="仿宋"/>
        </w:rPr>
      </w:pPr>
    </w:p>
    <w:p w14:paraId="19ECAB7F">
      <w:pPr>
        <w:pStyle w:val="54"/>
        <w:rPr>
          <w:rFonts w:ascii="仿宋" w:hAnsi="仿宋" w:eastAsia="仿宋"/>
        </w:rPr>
      </w:pPr>
    </w:p>
    <w:p w14:paraId="277BE481">
      <w:pPr>
        <w:pStyle w:val="54"/>
        <w:rPr>
          <w:rFonts w:ascii="仿宋" w:hAnsi="仿宋" w:eastAsia="仿宋"/>
        </w:rPr>
      </w:pPr>
    </w:p>
    <w:p w14:paraId="56F9F9A3">
      <w:pPr>
        <w:spacing w:line="500" w:lineRule="exact"/>
        <w:jc w:val="center"/>
        <w:rPr>
          <w:rFonts w:ascii="仿宋" w:hAnsi="仿宋" w:eastAsia="仿宋"/>
          <w:b/>
          <w:bCs/>
          <w:sz w:val="36"/>
          <w:szCs w:val="36"/>
        </w:rPr>
      </w:pPr>
      <w:r>
        <w:rPr>
          <w:rFonts w:hint="eastAsia" w:ascii="仿宋" w:hAnsi="仿宋" w:eastAsia="仿宋"/>
          <w:b/>
          <w:bCs/>
          <w:sz w:val="36"/>
          <w:szCs w:val="36"/>
        </w:rPr>
        <w:t>参</w:t>
      </w:r>
      <w:r>
        <w:rPr>
          <w:rFonts w:hint="eastAsia" w:ascii="仿宋" w:hAnsi="仿宋" w:eastAsia="仿宋"/>
          <w:b/>
          <w:bCs/>
          <w:sz w:val="36"/>
          <w:szCs w:val="36"/>
          <w:lang w:eastAsia="zh-CN"/>
        </w:rPr>
        <w:t>比</w:t>
      </w:r>
      <w:r>
        <w:rPr>
          <w:rFonts w:hint="eastAsia" w:ascii="仿宋" w:hAnsi="仿宋" w:eastAsia="仿宋"/>
          <w:b/>
          <w:bCs/>
          <w:sz w:val="36"/>
          <w:szCs w:val="36"/>
        </w:rPr>
        <w:t>书</w:t>
      </w:r>
    </w:p>
    <w:p w14:paraId="4EEAB4B6">
      <w:pPr>
        <w:spacing w:line="500" w:lineRule="exact"/>
        <w:rPr>
          <w:rFonts w:ascii="仿宋" w:hAnsi="仿宋" w:eastAsia="仿宋"/>
          <w:sz w:val="24"/>
          <w:lang w:eastAsia="zh-CN"/>
        </w:rPr>
      </w:pPr>
      <w:r>
        <w:rPr>
          <w:rFonts w:hint="eastAsia" w:ascii="仿宋" w:hAnsi="仿宋" w:eastAsia="仿宋"/>
          <w:sz w:val="24"/>
          <w:lang w:eastAsia="zh-CN"/>
        </w:rPr>
        <w:t>致：福建福海创石油化工有限公司</w:t>
      </w:r>
    </w:p>
    <w:p w14:paraId="1D23836F">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 xml:space="preserve"> 根据贵方的采购文件， </w:t>
      </w:r>
      <w:r>
        <w:rPr>
          <w:rFonts w:hint="eastAsia" w:ascii="仿宋" w:hAnsi="仿宋" w:eastAsia="仿宋" w:cs="Times New Roman"/>
          <w:color w:val="00B050"/>
          <w:sz w:val="28"/>
          <w:szCs w:val="28"/>
          <w:u w:val="single"/>
          <w:lang w:eastAsia="zh-CN"/>
        </w:rPr>
        <w:t>被授权代表人姓名</w:t>
      </w:r>
      <w:r>
        <w:rPr>
          <w:rFonts w:hint="eastAsia" w:ascii="仿宋" w:hAnsi="仿宋" w:eastAsia="仿宋"/>
          <w:sz w:val="24"/>
          <w:lang w:eastAsia="zh-CN"/>
        </w:rPr>
        <w:t>被我方正式授权并代表我公司</w:t>
      </w:r>
      <w:r>
        <w:rPr>
          <w:rFonts w:hint="eastAsia" w:ascii="仿宋" w:hAnsi="仿宋" w:eastAsia="仿宋" w:cs="Times New Roman"/>
          <w:color w:val="00B050"/>
          <w:sz w:val="28"/>
          <w:szCs w:val="28"/>
          <w:u w:val="single"/>
          <w:lang w:eastAsia="zh-CN"/>
        </w:rPr>
        <w:t>单位名称</w:t>
      </w:r>
      <w:r>
        <w:rPr>
          <w:rFonts w:hint="eastAsia" w:ascii="仿宋" w:hAnsi="仿宋" w:eastAsia="仿宋"/>
          <w:sz w:val="24"/>
          <w:lang w:eastAsia="zh-CN"/>
        </w:rPr>
        <w:t>递交下述文件，并对此负责。</w:t>
      </w:r>
    </w:p>
    <w:p w14:paraId="76760094">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（1）参比文件</w:t>
      </w:r>
    </w:p>
    <w:p w14:paraId="28012401">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（2）法定代表人授权委托书</w:t>
      </w:r>
    </w:p>
    <w:p w14:paraId="4ECF061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（3）参比报价单</w:t>
      </w:r>
    </w:p>
    <w:p w14:paraId="336C0A42">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据此参比书，我公司及签字代表宣布同意如下：</w:t>
      </w:r>
    </w:p>
    <w:p w14:paraId="52D25A92">
      <w:pPr>
        <w:spacing w:line="500" w:lineRule="exact"/>
        <w:rPr>
          <w:rFonts w:ascii="仿宋" w:hAnsi="仿宋" w:eastAsia="仿宋"/>
          <w:sz w:val="24"/>
          <w:lang w:eastAsia="zh-CN"/>
        </w:rPr>
      </w:pPr>
      <w:r>
        <w:rPr>
          <w:rFonts w:hint="eastAsia" w:ascii="仿宋" w:hAnsi="仿宋" w:eastAsia="仿宋"/>
          <w:sz w:val="24"/>
          <w:lang w:eastAsia="zh-CN"/>
        </w:rPr>
        <w:t xml:space="preserve">     1、所递交的文件真实合法有效，且不存在任何虚假陈述或记载。</w:t>
      </w:r>
    </w:p>
    <w:p w14:paraId="6AE96FA6">
      <w:pPr>
        <w:spacing w:line="500" w:lineRule="exact"/>
        <w:rPr>
          <w:rFonts w:ascii="仿宋" w:hAnsi="仿宋" w:eastAsia="仿宋"/>
          <w:sz w:val="24"/>
          <w:lang w:eastAsia="zh-CN"/>
        </w:rPr>
      </w:pPr>
      <w:r>
        <w:rPr>
          <w:rFonts w:hint="eastAsia" w:ascii="仿宋" w:hAnsi="仿宋" w:eastAsia="仿宋"/>
          <w:sz w:val="24"/>
          <w:lang w:eastAsia="zh-CN"/>
        </w:rPr>
        <w:t xml:space="preserve">     2、我方将履行比选文件规定的每一项要求：如中标，将严格按照合同约定履行各项义务。</w:t>
      </w:r>
    </w:p>
    <w:p w14:paraId="186D20A1">
      <w:pPr>
        <w:spacing w:line="500" w:lineRule="exact"/>
        <w:rPr>
          <w:rFonts w:ascii="仿宋" w:hAnsi="仿宋" w:eastAsia="仿宋"/>
          <w:sz w:val="24"/>
          <w:lang w:eastAsia="zh-CN"/>
        </w:rPr>
      </w:pPr>
      <w:r>
        <w:rPr>
          <w:rFonts w:hint="eastAsia" w:ascii="仿宋" w:hAnsi="仿宋" w:eastAsia="仿宋"/>
          <w:sz w:val="24"/>
          <w:lang w:eastAsia="zh-CN"/>
        </w:rPr>
        <w:t xml:space="preserve">     3、我公司报价有效期为采购文件收取时间截止期后30个工作日，如中标，有效期将延长至合同执行完毕。</w:t>
      </w:r>
    </w:p>
    <w:p w14:paraId="2D897491">
      <w:pPr>
        <w:spacing w:line="500" w:lineRule="exact"/>
        <w:ind w:firstLine="480" w:firstLineChars="200"/>
        <w:rPr>
          <w:rFonts w:ascii="仿宋" w:hAnsi="仿宋" w:eastAsia="仿宋"/>
          <w:sz w:val="24"/>
          <w:lang w:eastAsia="zh-CN"/>
        </w:rPr>
      </w:pPr>
    </w:p>
    <w:p w14:paraId="0D499B5F">
      <w:pPr>
        <w:spacing w:line="500" w:lineRule="exact"/>
        <w:ind w:firstLine="480" w:firstLineChars="200"/>
        <w:rPr>
          <w:rFonts w:ascii="仿宋" w:hAnsi="仿宋" w:eastAsia="仿宋"/>
          <w:sz w:val="24"/>
          <w:lang w:eastAsia="zh-CN"/>
        </w:rPr>
      </w:pPr>
    </w:p>
    <w:p w14:paraId="5BDA43E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被授权代表姓名：</w:t>
      </w:r>
    </w:p>
    <w:p w14:paraId="5F6CF90B">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职          务：</w:t>
      </w:r>
    </w:p>
    <w:p w14:paraId="729B174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联系方式及邮箱：</w:t>
      </w:r>
    </w:p>
    <w:p w14:paraId="42D9CBE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被授权代表签字：</w:t>
      </w:r>
    </w:p>
    <w:p w14:paraId="38710CC1">
      <w:pPr>
        <w:pStyle w:val="54"/>
        <w:rPr>
          <w:rFonts w:ascii="仿宋" w:hAnsi="仿宋" w:eastAsia="仿宋"/>
        </w:rPr>
      </w:pPr>
    </w:p>
    <w:p w14:paraId="640310CB">
      <w:pPr>
        <w:pStyle w:val="54"/>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参  比  人：</w:t>
      </w:r>
      <w:r>
        <w:rPr>
          <w:rFonts w:hint="eastAsia" w:ascii="仿宋" w:hAnsi="仿宋" w:eastAsia="仿宋"/>
          <w:color w:val="00B050"/>
          <w:kern w:val="2"/>
          <w:sz w:val="28"/>
          <w:szCs w:val="28"/>
        </w:rPr>
        <w:t>（单位名称）</w:t>
      </w:r>
    </w:p>
    <w:p w14:paraId="64A81CED">
      <w:pPr>
        <w:pStyle w:val="54"/>
        <w:ind w:firstLine="420"/>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 xml:space="preserve"> 法定代表人：</w:t>
      </w:r>
    </w:p>
    <w:p w14:paraId="206AA07E">
      <w:pPr>
        <w:pStyle w:val="54"/>
        <w:jc w:val="center"/>
        <w:rPr>
          <w:rFonts w:ascii="仿宋" w:hAnsi="仿宋" w:eastAsia="仿宋"/>
        </w:rPr>
      </w:pPr>
    </w:p>
    <w:p w14:paraId="359BC6EF">
      <w:pPr>
        <w:pStyle w:val="54"/>
        <w:jc w:val="center"/>
        <w:rPr>
          <w:rFonts w:ascii="仿宋" w:hAnsi="仿宋" w:eastAsia="仿宋"/>
        </w:rPr>
      </w:pPr>
    </w:p>
    <w:p w14:paraId="342B8B67">
      <w:pPr>
        <w:pStyle w:val="54"/>
        <w:jc w:val="center"/>
        <w:rPr>
          <w:rFonts w:ascii="仿宋" w:hAnsi="仿宋" w:eastAsia="仿宋"/>
        </w:rPr>
      </w:pPr>
    </w:p>
    <w:p w14:paraId="058FBA53">
      <w:pPr>
        <w:pStyle w:val="54"/>
        <w:jc w:val="center"/>
        <w:rPr>
          <w:rFonts w:ascii="仿宋" w:hAnsi="仿宋" w:eastAsia="仿宋"/>
        </w:rPr>
      </w:pPr>
    </w:p>
    <w:p w14:paraId="75EBB5B3">
      <w:pPr>
        <w:spacing w:line="500" w:lineRule="exact"/>
        <w:jc w:val="both"/>
        <w:rPr>
          <w:rFonts w:ascii="仿宋" w:hAnsi="仿宋" w:eastAsia="仿宋"/>
          <w:b/>
          <w:bCs/>
          <w:sz w:val="36"/>
          <w:szCs w:val="36"/>
          <w:lang w:eastAsia="zh-CN"/>
        </w:rPr>
      </w:pPr>
    </w:p>
    <w:p w14:paraId="6EA6930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法定代表人授权委托书</w:t>
      </w:r>
    </w:p>
    <w:p w14:paraId="07636F41">
      <w:pPr>
        <w:pStyle w:val="54"/>
        <w:jc w:val="center"/>
        <w:rPr>
          <w:rFonts w:ascii="仿宋" w:hAnsi="仿宋" w:eastAsia="仿宋"/>
        </w:rPr>
      </w:pPr>
    </w:p>
    <w:p w14:paraId="0CAFBFE6">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本授权书声明：注册于</w:t>
      </w:r>
      <w:r>
        <w:rPr>
          <w:rFonts w:hint="eastAsia" w:ascii="仿宋" w:hAnsi="仿宋" w:eastAsia="仿宋" w:cs="Times New Roman"/>
          <w:color w:val="00B050"/>
          <w:sz w:val="28"/>
          <w:szCs w:val="28"/>
          <w:u w:val="single"/>
          <w:lang w:eastAsia="zh-CN"/>
        </w:rPr>
        <w:t>注册地址</w:t>
      </w:r>
      <w:r>
        <w:rPr>
          <w:rFonts w:hint="eastAsia" w:ascii="仿宋" w:hAnsi="仿宋" w:eastAsia="仿宋"/>
          <w:sz w:val="24"/>
          <w:lang w:eastAsia="zh-CN"/>
        </w:rPr>
        <w:t>的</w:t>
      </w:r>
      <w:r>
        <w:rPr>
          <w:rFonts w:hint="eastAsia" w:ascii="仿宋" w:hAnsi="仿宋" w:eastAsia="仿宋" w:cs="Times New Roman"/>
          <w:color w:val="00B050"/>
          <w:sz w:val="28"/>
          <w:szCs w:val="28"/>
          <w:u w:val="single"/>
          <w:lang w:eastAsia="zh-CN"/>
        </w:rPr>
        <w:t>公司名称</w:t>
      </w:r>
      <w:r>
        <w:rPr>
          <w:rFonts w:hint="eastAsia" w:ascii="仿宋" w:hAnsi="仿宋" w:eastAsia="仿宋"/>
          <w:sz w:val="24"/>
          <w:lang w:eastAsia="zh-CN"/>
        </w:rPr>
        <w:t>的在下方签字（或签章）的</w:t>
      </w:r>
      <w:r>
        <w:rPr>
          <w:rFonts w:hint="eastAsia" w:ascii="仿宋" w:hAnsi="仿宋" w:eastAsia="仿宋" w:cs="Times New Roman"/>
          <w:color w:val="00B050"/>
          <w:sz w:val="28"/>
          <w:szCs w:val="28"/>
          <w:u w:val="single"/>
          <w:lang w:eastAsia="zh-CN"/>
        </w:rPr>
        <w:t>法人代表姓名</w:t>
      </w:r>
      <w:r>
        <w:rPr>
          <w:rFonts w:hint="eastAsia" w:ascii="仿宋" w:hAnsi="仿宋" w:eastAsia="仿宋"/>
          <w:sz w:val="24"/>
          <w:lang w:eastAsia="zh-CN"/>
        </w:rPr>
        <w:t>代表本公司授权</w:t>
      </w:r>
      <w:r>
        <w:rPr>
          <w:rFonts w:hint="eastAsia" w:ascii="仿宋" w:hAnsi="仿宋" w:eastAsia="仿宋" w:cs="Times New Roman"/>
          <w:color w:val="00B050"/>
          <w:sz w:val="28"/>
          <w:szCs w:val="28"/>
          <w:u w:val="single"/>
          <w:lang w:eastAsia="zh-CN"/>
        </w:rPr>
        <w:t>被授权代表人姓名、职务</w:t>
      </w:r>
      <w:r>
        <w:rPr>
          <w:rFonts w:hint="eastAsia" w:ascii="仿宋" w:hAnsi="仿宋" w:eastAsia="仿宋"/>
          <w:sz w:val="24"/>
          <w:lang w:eastAsia="zh-CN"/>
        </w:rPr>
        <w:t>为本公司的合法代理人，就贵司</w:t>
      </w:r>
      <w:r>
        <w:rPr>
          <w:rFonts w:hint="eastAsia" w:ascii="仿宋" w:hAnsi="仿宋" w:eastAsia="仿宋"/>
          <w:color w:val="00B050"/>
          <w:sz w:val="28"/>
          <w:szCs w:val="28"/>
          <w:u w:val="single"/>
          <w:lang w:eastAsia="zh-CN"/>
        </w:rPr>
        <w:t xml:space="preserve">项目名称     </w:t>
      </w:r>
      <w:r>
        <w:rPr>
          <w:rFonts w:hint="eastAsia" w:ascii="仿宋" w:hAnsi="仿宋" w:eastAsia="仿宋"/>
          <w:sz w:val="24"/>
          <w:lang w:eastAsia="zh-CN"/>
        </w:rPr>
        <w:t>，以本公司名义参与报价、合同执行并处理与之有关的其他事务，相关责任及后果由本公司承担。</w:t>
      </w:r>
    </w:p>
    <w:p w14:paraId="4D617F45">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本授权书于</w:t>
      </w:r>
      <w:r>
        <w:rPr>
          <w:rFonts w:hint="eastAsia" w:ascii="仿宋" w:hAnsi="仿宋" w:eastAsia="仿宋" w:cs="Times New Roman"/>
          <w:color w:val="00B050"/>
          <w:sz w:val="28"/>
          <w:szCs w:val="28"/>
          <w:u w:val="single"/>
          <w:lang w:eastAsia="zh-CN"/>
        </w:rPr>
        <w:t>20</w:t>
      </w:r>
      <w:r>
        <w:rPr>
          <w:rFonts w:ascii="仿宋" w:hAnsi="仿宋" w:eastAsia="仿宋" w:cs="Times New Roman"/>
          <w:color w:val="00B050"/>
          <w:sz w:val="28"/>
          <w:szCs w:val="28"/>
          <w:u w:val="single"/>
          <w:lang w:eastAsia="zh-CN"/>
        </w:rPr>
        <w:t>25</w:t>
      </w:r>
      <w:r>
        <w:rPr>
          <w:rFonts w:hint="eastAsia" w:ascii="仿宋" w:hAnsi="仿宋" w:eastAsia="仿宋" w:cs="Times New Roman"/>
          <w:color w:val="00B050"/>
          <w:sz w:val="28"/>
          <w:szCs w:val="28"/>
          <w:u w:val="single"/>
          <w:lang w:eastAsia="zh-CN"/>
        </w:rPr>
        <w:t>年**月   日</w:t>
      </w:r>
      <w:r>
        <w:rPr>
          <w:rFonts w:hint="eastAsia" w:ascii="仿宋" w:hAnsi="仿宋" w:eastAsia="仿宋"/>
          <w:sz w:val="24"/>
          <w:lang w:eastAsia="zh-CN"/>
        </w:rPr>
        <w:t>生效，本授权书有效期至此项目报价，以及合同履行完毕时止。</w:t>
      </w:r>
    </w:p>
    <w:p w14:paraId="305C540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特此声明。</w:t>
      </w:r>
    </w:p>
    <w:p w14:paraId="61117CB1">
      <w:pPr>
        <w:pStyle w:val="54"/>
        <w:rPr>
          <w:rFonts w:ascii="仿宋" w:hAnsi="仿宋" w:eastAsia="仿宋"/>
        </w:rPr>
      </w:pPr>
    </w:p>
    <w:p w14:paraId="76E989CF">
      <w:pPr>
        <w:spacing w:line="500" w:lineRule="exact"/>
        <w:rPr>
          <w:rFonts w:ascii="仿宋" w:hAnsi="仿宋" w:eastAsia="仿宋"/>
          <w:sz w:val="24"/>
          <w:lang w:eastAsia="zh-CN"/>
        </w:rPr>
      </w:pPr>
      <w:r>
        <w:rPr>
          <w:rFonts w:hint="eastAsia" w:ascii="仿宋" w:hAnsi="仿宋" w:eastAsia="仿宋"/>
          <w:sz w:val="24"/>
          <w:lang w:eastAsia="zh-CN"/>
        </w:rPr>
        <w:t xml:space="preserve">    法人代表人（签字）：</w:t>
      </w:r>
    </w:p>
    <w:p w14:paraId="7858BF89">
      <w:pPr>
        <w:spacing w:line="500" w:lineRule="exact"/>
        <w:rPr>
          <w:rFonts w:ascii="仿宋" w:hAnsi="仿宋" w:eastAsia="仿宋"/>
          <w:sz w:val="24"/>
          <w:lang w:eastAsia="zh-CN"/>
        </w:rPr>
      </w:pPr>
    </w:p>
    <w:p w14:paraId="7FB8D5FD">
      <w:pPr>
        <w:spacing w:line="500" w:lineRule="exact"/>
        <w:rPr>
          <w:rFonts w:ascii="仿宋" w:hAnsi="仿宋" w:eastAsia="仿宋"/>
          <w:sz w:val="24"/>
          <w:lang w:eastAsia="zh-CN"/>
        </w:rPr>
      </w:pPr>
      <w:r>
        <w:rPr>
          <w:rFonts w:hint="eastAsia" w:ascii="仿宋" w:hAnsi="仿宋" w:eastAsia="仿宋"/>
          <w:sz w:val="24"/>
          <w:lang w:eastAsia="zh-CN"/>
        </w:rPr>
        <w:t xml:space="preserve">    被授权代表人（签字）：</w:t>
      </w:r>
    </w:p>
    <w:p w14:paraId="70F6486A">
      <w:pPr>
        <w:spacing w:line="500" w:lineRule="exact"/>
        <w:rPr>
          <w:rFonts w:ascii="仿宋" w:hAnsi="仿宋" w:eastAsia="仿宋"/>
          <w:sz w:val="24"/>
          <w:lang w:eastAsia="zh-CN"/>
        </w:rPr>
      </w:pPr>
    </w:p>
    <w:p w14:paraId="3344EDF0">
      <w:pPr>
        <w:pStyle w:val="54"/>
        <w:rPr>
          <w:rFonts w:ascii="仿宋" w:hAnsi="仿宋" w:eastAsia="仿宋"/>
          <w:sz w:val="24"/>
        </w:rPr>
      </w:pPr>
    </w:p>
    <w:p w14:paraId="7668EB86">
      <w:pPr>
        <w:pStyle w:val="54"/>
        <w:rPr>
          <w:rFonts w:ascii="仿宋" w:hAnsi="仿宋" w:eastAsia="仿宋"/>
          <w:sz w:val="24"/>
        </w:rPr>
      </w:pPr>
    </w:p>
    <w:p w14:paraId="32205DA1">
      <w:pPr>
        <w:pStyle w:val="54"/>
        <w:jc w:val="center"/>
        <w:rPr>
          <w:rFonts w:ascii="仿宋" w:hAnsi="仿宋" w:eastAsia="仿宋"/>
          <w:color w:val="4E6127"/>
        </w:rPr>
      </w:pPr>
      <w:r>
        <w:rPr>
          <w:rFonts w:hint="eastAsia" w:ascii="仿宋" w:hAnsi="仿宋" w:eastAsia="仿宋"/>
          <w:sz w:val="24"/>
          <w:szCs w:val="24"/>
        </w:rPr>
        <w:t xml:space="preserve">              单位名称：</w:t>
      </w:r>
      <w:r>
        <w:rPr>
          <w:rFonts w:hint="eastAsia" w:ascii="仿宋" w:hAnsi="仿宋" w:eastAsia="仿宋"/>
          <w:color w:val="00B050"/>
          <w:kern w:val="2"/>
          <w:sz w:val="28"/>
          <w:szCs w:val="28"/>
        </w:rPr>
        <w:t>（公章）</w:t>
      </w:r>
    </w:p>
    <w:p w14:paraId="1EB4BD56">
      <w:pPr>
        <w:pStyle w:val="54"/>
        <w:jc w:val="center"/>
        <w:rPr>
          <w:rFonts w:ascii="仿宋" w:hAnsi="仿宋" w:eastAsia="仿宋"/>
          <w:color w:val="4E6127"/>
        </w:rPr>
      </w:pPr>
    </w:p>
    <w:p w14:paraId="16D04989">
      <w:pPr>
        <w:pStyle w:val="54"/>
        <w:jc w:val="center"/>
        <w:rPr>
          <w:rFonts w:ascii="仿宋" w:hAnsi="仿宋" w:eastAsia="仿宋"/>
          <w:color w:val="4E6127"/>
        </w:rPr>
      </w:pPr>
    </w:p>
    <w:p w14:paraId="4FA1D693">
      <w:pPr>
        <w:pStyle w:val="54"/>
        <w:jc w:val="center"/>
        <w:rPr>
          <w:rFonts w:ascii="仿宋" w:hAnsi="仿宋" w:eastAsia="仿宋"/>
          <w:color w:val="4E6127"/>
        </w:rPr>
      </w:pPr>
    </w:p>
    <w:p w14:paraId="0EB19C06">
      <w:pPr>
        <w:pStyle w:val="54"/>
        <w:jc w:val="center"/>
        <w:rPr>
          <w:rFonts w:ascii="仿宋" w:hAnsi="仿宋" w:eastAsia="仿宋"/>
          <w:color w:val="4E6127"/>
        </w:rPr>
      </w:pPr>
    </w:p>
    <w:p w14:paraId="4EBB44C1">
      <w:pPr>
        <w:pStyle w:val="54"/>
        <w:jc w:val="center"/>
        <w:rPr>
          <w:rFonts w:ascii="仿宋" w:hAnsi="仿宋" w:eastAsia="仿宋"/>
          <w:color w:val="4E6127"/>
        </w:rPr>
      </w:pPr>
    </w:p>
    <w:p w14:paraId="01499142">
      <w:pPr>
        <w:pStyle w:val="54"/>
        <w:jc w:val="center"/>
        <w:rPr>
          <w:rFonts w:ascii="仿宋" w:hAnsi="仿宋" w:eastAsia="仿宋"/>
          <w:color w:val="4E6127"/>
        </w:rPr>
      </w:pPr>
    </w:p>
    <w:p w14:paraId="7E564F17">
      <w:pPr>
        <w:pStyle w:val="54"/>
        <w:jc w:val="center"/>
        <w:rPr>
          <w:rFonts w:ascii="仿宋" w:hAnsi="仿宋" w:eastAsia="仿宋"/>
          <w:color w:val="4E6127"/>
        </w:rPr>
      </w:pPr>
    </w:p>
    <w:p w14:paraId="50251573">
      <w:pPr>
        <w:pStyle w:val="54"/>
        <w:jc w:val="center"/>
        <w:rPr>
          <w:rFonts w:ascii="仿宋" w:hAnsi="仿宋" w:eastAsia="仿宋"/>
          <w:color w:val="4E6127"/>
        </w:rPr>
      </w:pPr>
    </w:p>
    <w:p w14:paraId="39B4B7F7">
      <w:pPr>
        <w:pStyle w:val="54"/>
        <w:jc w:val="center"/>
        <w:rPr>
          <w:rFonts w:ascii="仿宋" w:hAnsi="仿宋" w:eastAsia="仿宋"/>
          <w:color w:val="4E6127"/>
        </w:rPr>
      </w:pPr>
    </w:p>
    <w:p w14:paraId="65025ABE">
      <w:pPr>
        <w:pStyle w:val="54"/>
        <w:jc w:val="center"/>
        <w:rPr>
          <w:rFonts w:ascii="仿宋" w:hAnsi="仿宋" w:eastAsia="仿宋"/>
          <w:color w:val="4E6127"/>
        </w:rPr>
      </w:pPr>
    </w:p>
    <w:p w14:paraId="266006F6">
      <w:pPr>
        <w:pStyle w:val="54"/>
        <w:jc w:val="center"/>
        <w:rPr>
          <w:rFonts w:ascii="仿宋" w:hAnsi="仿宋" w:eastAsia="仿宋"/>
        </w:rPr>
      </w:pPr>
    </w:p>
    <w:p w14:paraId="4CF7E056">
      <w:pPr>
        <w:spacing w:line="500" w:lineRule="exact"/>
        <w:jc w:val="center"/>
        <w:rPr>
          <w:rFonts w:ascii="仿宋" w:hAnsi="仿宋" w:eastAsia="仿宋" w:cs="Times New Roman"/>
          <w:b/>
          <w:bCs/>
          <w:sz w:val="36"/>
          <w:szCs w:val="36"/>
          <w:lang w:eastAsia="zh-CN"/>
        </w:rPr>
      </w:pPr>
      <w:r>
        <w:rPr>
          <w:rFonts w:hint="eastAsia" w:ascii="仿宋" w:hAnsi="仿宋" w:eastAsia="仿宋" w:cs="Times New Roman"/>
          <w:b/>
          <w:bCs/>
          <w:sz w:val="36"/>
          <w:szCs w:val="36"/>
          <w:lang w:eastAsia="zh-CN"/>
        </w:rPr>
        <w:t>法定代表人身份证复印件（正反面）</w:t>
      </w:r>
    </w:p>
    <w:p w14:paraId="5C661C55">
      <w:pPr>
        <w:spacing w:line="500" w:lineRule="exact"/>
        <w:jc w:val="center"/>
        <w:rPr>
          <w:rFonts w:ascii="仿宋" w:hAnsi="仿宋" w:eastAsia="仿宋"/>
          <w:b/>
          <w:bCs/>
          <w:color w:val="4E6127"/>
          <w:sz w:val="36"/>
          <w:szCs w:val="36"/>
          <w:lang w:eastAsia="zh-CN"/>
        </w:rPr>
      </w:pPr>
    </w:p>
    <w:p w14:paraId="5459C198">
      <w:pPr>
        <w:spacing w:line="500" w:lineRule="exact"/>
        <w:jc w:val="center"/>
        <w:rPr>
          <w:rFonts w:ascii="仿宋" w:hAnsi="仿宋" w:eastAsia="仿宋"/>
          <w:b/>
          <w:bCs/>
          <w:color w:val="4E6127"/>
          <w:sz w:val="36"/>
          <w:szCs w:val="36"/>
          <w:lang w:eastAsia="zh-CN"/>
        </w:rPr>
      </w:pPr>
    </w:p>
    <w:p w14:paraId="1264C075">
      <w:pPr>
        <w:spacing w:line="500" w:lineRule="exact"/>
        <w:jc w:val="center"/>
        <w:rPr>
          <w:rFonts w:ascii="仿宋" w:hAnsi="仿宋" w:eastAsia="仿宋"/>
          <w:b/>
          <w:bCs/>
          <w:color w:val="4E6127"/>
          <w:sz w:val="36"/>
          <w:szCs w:val="36"/>
          <w:lang w:eastAsia="zh-CN"/>
        </w:rPr>
      </w:pPr>
    </w:p>
    <w:p w14:paraId="3E3812FC">
      <w:pPr>
        <w:spacing w:line="500" w:lineRule="exact"/>
        <w:jc w:val="center"/>
        <w:rPr>
          <w:rFonts w:ascii="仿宋" w:hAnsi="仿宋" w:eastAsia="仿宋"/>
          <w:b/>
          <w:bCs/>
          <w:color w:val="4E6127"/>
          <w:sz w:val="36"/>
          <w:szCs w:val="36"/>
          <w:lang w:eastAsia="zh-CN"/>
        </w:rPr>
      </w:pPr>
    </w:p>
    <w:p w14:paraId="083D1628">
      <w:pPr>
        <w:spacing w:line="500" w:lineRule="exact"/>
        <w:jc w:val="center"/>
        <w:rPr>
          <w:rFonts w:ascii="仿宋" w:hAnsi="仿宋" w:eastAsia="仿宋"/>
          <w:b/>
          <w:bCs/>
          <w:color w:val="4E6127"/>
          <w:sz w:val="36"/>
          <w:szCs w:val="36"/>
          <w:lang w:eastAsia="zh-CN"/>
        </w:rPr>
      </w:pPr>
    </w:p>
    <w:p w14:paraId="2A87B062">
      <w:pPr>
        <w:pStyle w:val="54"/>
        <w:rPr>
          <w:rFonts w:ascii="仿宋" w:hAnsi="仿宋" w:eastAsia="仿宋"/>
          <w:b/>
          <w:bCs/>
          <w:color w:val="4E6127"/>
          <w:sz w:val="36"/>
          <w:szCs w:val="36"/>
        </w:rPr>
      </w:pPr>
    </w:p>
    <w:p w14:paraId="32866DC1">
      <w:pPr>
        <w:pStyle w:val="54"/>
        <w:rPr>
          <w:rFonts w:ascii="仿宋" w:hAnsi="仿宋" w:eastAsia="仿宋"/>
          <w:b/>
          <w:bCs/>
          <w:color w:val="4E6127"/>
          <w:sz w:val="36"/>
          <w:szCs w:val="36"/>
        </w:rPr>
      </w:pPr>
    </w:p>
    <w:p w14:paraId="6A2D49E5">
      <w:pPr>
        <w:pStyle w:val="54"/>
        <w:rPr>
          <w:rFonts w:ascii="仿宋" w:hAnsi="仿宋" w:eastAsia="仿宋"/>
          <w:b/>
          <w:bCs/>
          <w:color w:val="4E6127"/>
          <w:sz w:val="36"/>
          <w:szCs w:val="36"/>
        </w:rPr>
      </w:pPr>
    </w:p>
    <w:p w14:paraId="6678CCA7">
      <w:pPr>
        <w:pStyle w:val="54"/>
        <w:rPr>
          <w:rFonts w:ascii="仿宋" w:hAnsi="仿宋" w:eastAsia="仿宋"/>
          <w:b/>
          <w:bCs/>
          <w:color w:val="4E6127"/>
          <w:sz w:val="36"/>
          <w:szCs w:val="36"/>
        </w:rPr>
      </w:pPr>
    </w:p>
    <w:p w14:paraId="4350032D">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被授权代表人身份证复印件</w:t>
      </w:r>
      <w:r>
        <w:rPr>
          <w:rFonts w:hint="eastAsia" w:ascii="仿宋" w:hAnsi="仿宋" w:eastAsia="仿宋" w:cs="Times New Roman"/>
          <w:b/>
          <w:bCs w:val="0"/>
          <w:sz w:val="36"/>
          <w:szCs w:val="36"/>
          <w:lang w:eastAsia="zh-CN"/>
        </w:rPr>
        <w:t>（正反面）</w:t>
      </w:r>
    </w:p>
    <w:p w14:paraId="6F96AD63">
      <w:pPr>
        <w:spacing w:line="500" w:lineRule="exact"/>
        <w:jc w:val="center"/>
        <w:rPr>
          <w:rFonts w:ascii="仿宋" w:hAnsi="仿宋" w:eastAsia="仿宋"/>
          <w:b/>
          <w:bCs/>
          <w:color w:val="4E6127"/>
          <w:sz w:val="36"/>
          <w:szCs w:val="36"/>
          <w:lang w:eastAsia="zh-CN"/>
        </w:rPr>
      </w:pPr>
    </w:p>
    <w:p w14:paraId="02869938">
      <w:pPr>
        <w:spacing w:line="500" w:lineRule="exact"/>
        <w:jc w:val="center"/>
        <w:rPr>
          <w:rFonts w:ascii="仿宋" w:hAnsi="仿宋" w:eastAsia="仿宋"/>
          <w:b/>
          <w:bCs/>
          <w:sz w:val="36"/>
          <w:szCs w:val="36"/>
          <w:lang w:eastAsia="zh-CN"/>
        </w:rPr>
      </w:pPr>
    </w:p>
    <w:p w14:paraId="00B09C57">
      <w:pPr>
        <w:spacing w:line="500" w:lineRule="exact"/>
        <w:jc w:val="center"/>
        <w:rPr>
          <w:rFonts w:ascii="仿宋" w:hAnsi="仿宋" w:eastAsia="仿宋"/>
          <w:b/>
          <w:bCs/>
          <w:sz w:val="36"/>
          <w:szCs w:val="36"/>
          <w:lang w:eastAsia="zh-CN"/>
        </w:rPr>
      </w:pPr>
    </w:p>
    <w:p w14:paraId="126A626B">
      <w:pPr>
        <w:spacing w:line="500" w:lineRule="exact"/>
        <w:jc w:val="center"/>
        <w:rPr>
          <w:rFonts w:ascii="仿宋" w:hAnsi="仿宋" w:eastAsia="仿宋"/>
          <w:b/>
          <w:bCs/>
          <w:sz w:val="36"/>
          <w:szCs w:val="36"/>
          <w:lang w:eastAsia="zh-CN"/>
        </w:rPr>
      </w:pPr>
    </w:p>
    <w:p w14:paraId="164E5ED0">
      <w:pPr>
        <w:spacing w:line="500" w:lineRule="exact"/>
        <w:jc w:val="center"/>
        <w:rPr>
          <w:rFonts w:ascii="仿宋" w:hAnsi="仿宋" w:eastAsia="仿宋"/>
          <w:b/>
          <w:bCs/>
          <w:sz w:val="36"/>
          <w:szCs w:val="36"/>
          <w:lang w:eastAsia="zh-CN"/>
        </w:rPr>
      </w:pPr>
    </w:p>
    <w:p w14:paraId="5797FDE6">
      <w:pPr>
        <w:spacing w:line="500" w:lineRule="exact"/>
        <w:jc w:val="center"/>
        <w:rPr>
          <w:rFonts w:ascii="仿宋" w:hAnsi="仿宋" w:eastAsia="仿宋"/>
          <w:b/>
          <w:bCs/>
          <w:sz w:val="36"/>
          <w:szCs w:val="36"/>
          <w:lang w:eastAsia="zh-CN"/>
        </w:rPr>
      </w:pPr>
    </w:p>
    <w:p w14:paraId="7CF4569F">
      <w:pPr>
        <w:spacing w:line="500" w:lineRule="exact"/>
        <w:jc w:val="center"/>
        <w:rPr>
          <w:rFonts w:ascii="仿宋" w:hAnsi="仿宋" w:eastAsia="仿宋"/>
          <w:b/>
          <w:bCs/>
          <w:sz w:val="36"/>
          <w:szCs w:val="36"/>
          <w:lang w:eastAsia="zh-CN"/>
        </w:rPr>
      </w:pPr>
    </w:p>
    <w:p w14:paraId="44ABFDA9">
      <w:pPr>
        <w:spacing w:line="500" w:lineRule="exact"/>
        <w:jc w:val="center"/>
        <w:rPr>
          <w:rFonts w:ascii="仿宋" w:hAnsi="仿宋" w:eastAsia="仿宋"/>
          <w:b/>
          <w:bCs/>
          <w:sz w:val="36"/>
          <w:szCs w:val="36"/>
          <w:lang w:eastAsia="zh-CN"/>
        </w:rPr>
      </w:pPr>
    </w:p>
    <w:p w14:paraId="152F0574">
      <w:pPr>
        <w:spacing w:line="500" w:lineRule="exact"/>
        <w:jc w:val="center"/>
        <w:rPr>
          <w:rFonts w:ascii="仿宋" w:hAnsi="仿宋" w:eastAsia="仿宋"/>
          <w:b/>
          <w:bCs/>
          <w:sz w:val="36"/>
          <w:szCs w:val="36"/>
          <w:lang w:eastAsia="zh-CN"/>
        </w:rPr>
      </w:pPr>
    </w:p>
    <w:p w14:paraId="47F0EA70">
      <w:pPr>
        <w:spacing w:line="500" w:lineRule="exact"/>
        <w:jc w:val="center"/>
        <w:rPr>
          <w:rFonts w:ascii="仿宋" w:hAnsi="仿宋" w:eastAsia="仿宋"/>
          <w:b/>
          <w:bCs/>
          <w:sz w:val="36"/>
          <w:szCs w:val="36"/>
          <w:lang w:eastAsia="zh-CN"/>
        </w:rPr>
      </w:pPr>
    </w:p>
    <w:p w14:paraId="005EA67B">
      <w:pPr>
        <w:spacing w:line="500" w:lineRule="exact"/>
        <w:rPr>
          <w:rFonts w:ascii="仿宋" w:hAnsi="仿宋" w:eastAsia="仿宋"/>
          <w:b/>
          <w:bCs/>
          <w:sz w:val="36"/>
          <w:szCs w:val="36"/>
          <w:lang w:eastAsia="zh-CN"/>
        </w:rPr>
      </w:pPr>
    </w:p>
    <w:p w14:paraId="4A255D5A">
      <w:pPr>
        <w:spacing w:line="500" w:lineRule="exact"/>
        <w:jc w:val="center"/>
        <w:rPr>
          <w:rFonts w:ascii="仿宋" w:hAnsi="仿宋" w:eastAsia="仿宋"/>
          <w:b/>
          <w:bCs/>
          <w:sz w:val="36"/>
          <w:szCs w:val="36"/>
          <w:lang w:eastAsia="zh-CN"/>
        </w:rPr>
      </w:pPr>
    </w:p>
    <w:p w14:paraId="167B2708">
      <w:pPr>
        <w:spacing w:line="500" w:lineRule="exact"/>
        <w:jc w:val="center"/>
        <w:rPr>
          <w:rFonts w:ascii="仿宋" w:hAnsi="仿宋" w:eastAsia="仿宋"/>
          <w:b/>
          <w:bCs/>
          <w:sz w:val="36"/>
          <w:szCs w:val="36"/>
          <w:lang w:eastAsia="zh-CN"/>
        </w:rPr>
      </w:pPr>
    </w:p>
    <w:p w14:paraId="0D951DE6">
      <w:pPr>
        <w:pStyle w:val="54"/>
        <w:rPr>
          <w:rFonts w:ascii="仿宋" w:hAnsi="仿宋" w:eastAsia="仿宋"/>
          <w:b/>
          <w:bCs/>
          <w:sz w:val="36"/>
          <w:szCs w:val="36"/>
        </w:rPr>
      </w:pPr>
    </w:p>
    <w:p w14:paraId="2CA8B8AD">
      <w:pPr>
        <w:pStyle w:val="54"/>
        <w:rPr>
          <w:rFonts w:ascii="仿宋" w:hAnsi="仿宋" w:eastAsia="仿宋"/>
          <w:b/>
          <w:bCs/>
          <w:sz w:val="36"/>
          <w:szCs w:val="36"/>
        </w:rPr>
      </w:pPr>
    </w:p>
    <w:p w14:paraId="5FC1A08F">
      <w:pPr>
        <w:pStyle w:val="54"/>
        <w:rPr>
          <w:rFonts w:ascii="仿宋" w:hAnsi="仿宋" w:eastAsia="仿宋"/>
          <w:b/>
          <w:bCs/>
          <w:sz w:val="36"/>
          <w:szCs w:val="36"/>
        </w:rPr>
      </w:pPr>
    </w:p>
    <w:p w14:paraId="22397461">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企业概况</w:t>
      </w:r>
    </w:p>
    <w:p w14:paraId="11326C55">
      <w:pPr>
        <w:pStyle w:val="72"/>
        <w:spacing w:beforeLines="0" w:afterLines="0" w:line="240" w:lineRule="auto"/>
        <w:ind w:firstLine="0" w:firstLineChars="0"/>
        <w:jc w:val="center"/>
        <w:rPr>
          <w:rFonts w:ascii="仿宋" w:hAnsi="仿宋" w:eastAsia="仿宋" w:cs="Times New Roman"/>
          <w:color w:val="FF0000"/>
          <w:lang w:eastAsia="zh-CN"/>
        </w:rPr>
      </w:pPr>
      <w:r>
        <w:rPr>
          <w:rFonts w:hint="eastAsia" w:ascii="仿宋" w:hAnsi="仿宋" w:eastAsia="仿宋" w:cs="Times New Roman"/>
          <w:b/>
          <w:color w:val="FF0000"/>
          <w:sz w:val="24"/>
          <w:szCs w:val="24"/>
          <w:u w:val="single"/>
          <w:lang w:eastAsia="zh-CN"/>
        </w:rPr>
        <w:t>（如内容超过一页，可附页）</w:t>
      </w:r>
    </w:p>
    <w:p w14:paraId="5672AA1B">
      <w:pPr>
        <w:pStyle w:val="54"/>
        <w:jc w:val="center"/>
        <w:rPr>
          <w:rFonts w:ascii="仿宋" w:hAnsi="仿宋" w:eastAsia="仿宋"/>
          <w:color w:val="FF0000"/>
        </w:rPr>
      </w:pPr>
    </w:p>
    <w:p w14:paraId="07F4B49D">
      <w:pPr>
        <w:pStyle w:val="54"/>
        <w:jc w:val="center"/>
        <w:rPr>
          <w:rFonts w:ascii="仿宋" w:hAnsi="仿宋" w:eastAsia="仿宋"/>
        </w:rPr>
      </w:pPr>
    </w:p>
    <w:p w14:paraId="51C1A69A">
      <w:pPr>
        <w:pStyle w:val="54"/>
        <w:jc w:val="center"/>
        <w:rPr>
          <w:rFonts w:ascii="仿宋" w:hAnsi="仿宋" w:eastAsia="仿宋"/>
        </w:rPr>
      </w:pPr>
    </w:p>
    <w:p w14:paraId="0D214B4C">
      <w:pPr>
        <w:pStyle w:val="54"/>
        <w:jc w:val="center"/>
        <w:rPr>
          <w:rFonts w:ascii="仿宋" w:hAnsi="仿宋" w:eastAsia="仿宋"/>
        </w:rPr>
      </w:pPr>
    </w:p>
    <w:p w14:paraId="515264EC">
      <w:pPr>
        <w:pStyle w:val="54"/>
        <w:jc w:val="center"/>
        <w:rPr>
          <w:rFonts w:ascii="仿宋" w:hAnsi="仿宋" w:eastAsia="仿宋"/>
        </w:rPr>
      </w:pPr>
    </w:p>
    <w:p w14:paraId="60F6820E">
      <w:pPr>
        <w:pStyle w:val="54"/>
        <w:jc w:val="center"/>
        <w:rPr>
          <w:rFonts w:ascii="仿宋" w:hAnsi="仿宋" w:eastAsia="仿宋"/>
        </w:rPr>
      </w:pPr>
    </w:p>
    <w:p w14:paraId="6BE8487F">
      <w:pPr>
        <w:pStyle w:val="54"/>
        <w:jc w:val="center"/>
        <w:rPr>
          <w:rFonts w:ascii="仿宋" w:hAnsi="仿宋" w:eastAsia="仿宋"/>
        </w:rPr>
      </w:pPr>
    </w:p>
    <w:p w14:paraId="4932222D">
      <w:pPr>
        <w:pStyle w:val="54"/>
        <w:jc w:val="center"/>
        <w:rPr>
          <w:rFonts w:ascii="仿宋" w:hAnsi="仿宋" w:eastAsia="仿宋"/>
        </w:rPr>
      </w:pPr>
    </w:p>
    <w:p w14:paraId="235603DF">
      <w:pPr>
        <w:pStyle w:val="54"/>
        <w:jc w:val="center"/>
        <w:rPr>
          <w:rFonts w:ascii="仿宋" w:hAnsi="仿宋" w:eastAsia="仿宋"/>
        </w:rPr>
      </w:pPr>
    </w:p>
    <w:p w14:paraId="35DF4E97">
      <w:pPr>
        <w:pStyle w:val="54"/>
        <w:jc w:val="center"/>
        <w:rPr>
          <w:rFonts w:ascii="仿宋" w:hAnsi="仿宋" w:eastAsia="仿宋"/>
        </w:rPr>
      </w:pPr>
    </w:p>
    <w:p w14:paraId="52D6C2C2">
      <w:pPr>
        <w:pStyle w:val="54"/>
        <w:jc w:val="center"/>
        <w:rPr>
          <w:rFonts w:ascii="仿宋" w:hAnsi="仿宋" w:eastAsia="仿宋"/>
        </w:rPr>
      </w:pPr>
    </w:p>
    <w:p w14:paraId="13FA6665">
      <w:pPr>
        <w:pStyle w:val="54"/>
        <w:jc w:val="center"/>
        <w:rPr>
          <w:rFonts w:ascii="仿宋" w:hAnsi="仿宋" w:eastAsia="仿宋"/>
        </w:rPr>
      </w:pPr>
    </w:p>
    <w:p w14:paraId="0836E2F9">
      <w:pPr>
        <w:pStyle w:val="54"/>
        <w:jc w:val="center"/>
        <w:rPr>
          <w:rFonts w:ascii="仿宋" w:hAnsi="仿宋" w:eastAsia="仿宋"/>
        </w:rPr>
      </w:pPr>
    </w:p>
    <w:p w14:paraId="3CAE195D">
      <w:pPr>
        <w:pStyle w:val="54"/>
        <w:jc w:val="center"/>
        <w:rPr>
          <w:rFonts w:ascii="仿宋" w:hAnsi="仿宋" w:eastAsia="仿宋"/>
        </w:rPr>
      </w:pPr>
    </w:p>
    <w:p w14:paraId="7E0FD362">
      <w:pPr>
        <w:pStyle w:val="54"/>
        <w:jc w:val="center"/>
        <w:rPr>
          <w:rFonts w:ascii="仿宋" w:hAnsi="仿宋" w:eastAsia="仿宋"/>
        </w:rPr>
      </w:pPr>
    </w:p>
    <w:p w14:paraId="402D4532">
      <w:pPr>
        <w:pStyle w:val="54"/>
        <w:jc w:val="center"/>
        <w:rPr>
          <w:rFonts w:ascii="仿宋" w:hAnsi="仿宋" w:eastAsia="仿宋"/>
        </w:rPr>
      </w:pPr>
    </w:p>
    <w:p w14:paraId="23C46CE7">
      <w:pPr>
        <w:pStyle w:val="54"/>
        <w:jc w:val="center"/>
        <w:rPr>
          <w:rFonts w:ascii="仿宋" w:hAnsi="仿宋" w:eastAsia="仿宋"/>
        </w:rPr>
      </w:pPr>
    </w:p>
    <w:p w14:paraId="4192964F">
      <w:pPr>
        <w:pStyle w:val="54"/>
        <w:jc w:val="center"/>
        <w:rPr>
          <w:rFonts w:ascii="仿宋" w:hAnsi="仿宋" w:eastAsia="仿宋"/>
        </w:rPr>
      </w:pPr>
    </w:p>
    <w:p w14:paraId="2F9D3DFA">
      <w:pPr>
        <w:pStyle w:val="54"/>
        <w:jc w:val="center"/>
        <w:rPr>
          <w:rFonts w:ascii="仿宋" w:hAnsi="仿宋" w:eastAsia="仿宋"/>
          <w:color w:val="0000FF"/>
        </w:rPr>
      </w:pPr>
    </w:p>
    <w:p w14:paraId="3E5F5B2A">
      <w:pPr>
        <w:spacing w:line="500" w:lineRule="exact"/>
        <w:jc w:val="center"/>
        <w:rPr>
          <w:rFonts w:ascii="仿宋" w:hAnsi="仿宋" w:eastAsia="仿宋"/>
          <w:b/>
          <w:bCs/>
          <w:sz w:val="36"/>
          <w:szCs w:val="36"/>
          <w:lang w:eastAsia="zh-CN"/>
        </w:rPr>
      </w:pPr>
    </w:p>
    <w:p w14:paraId="6B392EB3">
      <w:pPr>
        <w:spacing w:line="500" w:lineRule="exact"/>
        <w:jc w:val="center"/>
        <w:rPr>
          <w:rFonts w:ascii="仿宋" w:hAnsi="仿宋" w:eastAsia="仿宋"/>
          <w:b/>
          <w:bCs/>
          <w:sz w:val="36"/>
          <w:szCs w:val="36"/>
          <w:lang w:eastAsia="zh-CN"/>
        </w:rPr>
      </w:pPr>
    </w:p>
    <w:p w14:paraId="0BC17E12">
      <w:pPr>
        <w:pStyle w:val="54"/>
      </w:pPr>
    </w:p>
    <w:p w14:paraId="190E218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营业执照复印件</w:t>
      </w:r>
    </w:p>
    <w:p w14:paraId="4E28F93B">
      <w:pPr>
        <w:pStyle w:val="54"/>
        <w:jc w:val="center"/>
        <w:rPr>
          <w:rFonts w:ascii="仿宋" w:hAnsi="仿宋" w:eastAsia="仿宋"/>
        </w:rPr>
      </w:pPr>
    </w:p>
    <w:p w14:paraId="14EE2753">
      <w:pPr>
        <w:pStyle w:val="54"/>
        <w:jc w:val="center"/>
        <w:rPr>
          <w:rFonts w:ascii="仿宋" w:hAnsi="仿宋" w:eastAsia="仿宋"/>
        </w:rPr>
      </w:pPr>
    </w:p>
    <w:p w14:paraId="0F675B4B">
      <w:pPr>
        <w:pStyle w:val="54"/>
        <w:jc w:val="center"/>
        <w:rPr>
          <w:rFonts w:ascii="仿宋" w:hAnsi="仿宋" w:eastAsia="仿宋"/>
        </w:rPr>
      </w:pPr>
    </w:p>
    <w:p w14:paraId="0B26124F">
      <w:pPr>
        <w:pStyle w:val="54"/>
        <w:jc w:val="center"/>
        <w:rPr>
          <w:rFonts w:ascii="仿宋" w:hAnsi="仿宋" w:eastAsia="仿宋"/>
        </w:rPr>
      </w:pPr>
    </w:p>
    <w:p w14:paraId="4E990DCE">
      <w:pPr>
        <w:pStyle w:val="54"/>
        <w:jc w:val="center"/>
        <w:rPr>
          <w:rFonts w:ascii="仿宋" w:hAnsi="仿宋" w:eastAsia="仿宋"/>
        </w:rPr>
      </w:pPr>
    </w:p>
    <w:p w14:paraId="37F87F15">
      <w:pPr>
        <w:spacing w:line="500" w:lineRule="exact"/>
        <w:jc w:val="center"/>
        <w:rPr>
          <w:rFonts w:ascii="仿宋" w:hAnsi="仿宋" w:eastAsia="仿宋"/>
          <w:b/>
          <w:bCs/>
          <w:sz w:val="36"/>
          <w:szCs w:val="36"/>
          <w:lang w:eastAsia="zh-CN"/>
        </w:rPr>
      </w:pPr>
    </w:p>
    <w:p w14:paraId="5330229E">
      <w:pPr>
        <w:spacing w:line="500" w:lineRule="exact"/>
        <w:jc w:val="center"/>
        <w:rPr>
          <w:rFonts w:ascii="仿宋" w:hAnsi="仿宋" w:eastAsia="仿宋"/>
          <w:b/>
          <w:bCs/>
          <w:sz w:val="36"/>
          <w:szCs w:val="36"/>
          <w:lang w:eastAsia="zh-CN"/>
        </w:rPr>
      </w:pPr>
    </w:p>
    <w:p w14:paraId="78ACE701">
      <w:pPr>
        <w:spacing w:line="500" w:lineRule="exact"/>
        <w:jc w:val="center"/>
        <w:rPr>
          <w:rFonts w:ascii="仿宋" w:hAnsi="仿宋" w:eastAsia="仿宋"/>
          <w:b/>
          <w:bCs/>
          <w:sz w:val="36"/>
          <w:szCs w:val="36"/>
          <w:lang w:eastAsia="zh-CN"/>
        </w:rPr>
      </w:pPr>
    </w:p>
    <w:p w14:paraId="1C2708E0">
      <w:pPr>
        <w:spacing w:line="500" w:lineRule="exact"/>
        <w:jc w:val="center"/>
        <w:rPr>
          <w:rFonts w:ascii="仿宋" w:hAnsi="仿宋" w:eastAsia="仿宋"/>
          <w:b/>
          <w:bCs/>
          <w:sz w:val="36"/>
          <w:szCs w:val="36"/>
          <w:lang w:eastAsia="zh-CN"/>
        </w:rPr>
      </w:pPr>
    </w:p>
    <w:p w14:paraId="208C486D">
      <w:pPr>
        <w:spacing w:line="500" w:lineRule="exact"/>
        <w:jc w:val="center"/>
        <w:rPr>
          <w:rFonts w:ascii="仿宋" w:hAnsi="仿宋" w:eastAsia="仿宋"/>
          <w:b/>
          <w:bCs/>
          <w:sz w:val="36"/>
          <w:szCs w:val="36"/>
          <w:lang w:eastAsia="zh-CN"/>
        </w:rPr>
      </w:pPr>
    </w:p>
    <w:p w14:paraId="40C34947">
      <w:pPr>
        <w:spacing w:line="500" w:lineRule="exact"/>
        <w:jc w:val="center"/>
        <w:rPr>
          <w:rFonts w:ascii="仿宋" w:hAnsi="仿宋" w:eastAsia="仿宋"/>
          <w:b/>
          <w:bCs/>
          <w:sz w:val="36"/>
          <w:szCs w:val="36"/>
          <w:lang w:eastAsia="zh-CN"/>
        </w:rPr>
      </w:pPr>
    </w:p>
    <w:p w14:paraId="5A9CEA0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资质证书</w:t>
      </w:r>
    </w:p>
    <w:p w14:paraId="60B37F03">
      <w:pPr>
        <w:pStyle w:val="54"/>
        <w:jc w:val="center"/>
        <w:rPr>
          <w:rFonts w:ascii="仿宋" w:hAnsi="仿宋" w:eastAsia="仿宋"/>
        </w:rPr>
      </w:pPr>
    </w:p>
    <w:p w14:paraId="611C747F">
      <w:pPr>
        <w:pStyle w:val="54"/>
        <w:jc w:val="center"/>
        <w:rPr>
          <w:rFonts w:ascii="仿宋" w:hAnsi="仿宋" w:eastAsia="仿宋"/>
        </w:rPr>
      </w:pPr>
    </w:p>
    <w:p w14:paraId="1BAE273F">
      <w:pPr>
        <w:pStyle w:val="54"/>
        <w:jc w:val="center"/>
        <w:rPr>
          <w:rFonts w:ascii="仿宋" w:hAnsi="仿宋" w:eastAsia="仿宋"/>
        </w:rPr>
      </w:pPr>
    </w:p>
    <w:p w14:paraId="03246013">
      <w:pPr>
        <w:pStyle w:val="54"/>
        <w:jc w:val="center"/>
        <w:rPr>
          <w:rFonts w:ascii="仿宋" w:hAnsi="仿宋" w:eastAsia="仿宋"/>
        </w:rPr>
      </w:pPr>
    </w:p>
    <w:p w14:paraId="2586779F">
      <w:pPr>
        <w:pStyle w:val="54"/>
        <w:jc w:val="center"/>
        <w:rPr>
          <w:rFonts w:ascii="仿宋" w:hAnsi="仿宋" w:eastAsia="仿宋"/>
        </w:rPr>
      </w:pPr>
    </w:p>
    <w:p w14:paraId="32A7C384">
      <w:pPr>
        <w:pStyle w:val="54"/>
        <w:jc w:val="center"/>
        <w:rPr>
          <w:rFonts w:ascii="仿宋" w:hAnsi="仿宋" w:eastAsia="仿宋"/>
        </w:rPr>
      </w:pPr>
    </w:p>
    <w:p w14:paraId="690464A2">
      <w:pPr>
        <w:pStyle w:val="54"/>
        <w:rPr>
          <w:rFonts w:ascii="仿宋" w:hAnsi="仿宋" w:eastAsia="仿宋"/>
        </w:rPr>
      </w:pPr>
    </w:p>
    <w:p w14:paraId="68959834">
      <w:pPr>
        <w:pStyle w:val="54"/>
        <w:rPr>
          <w:rFonts w:ascii="仿宋" w:hAnsi="仿宋" w:eastAsia="仿宋"/>
        </w:rPr>
      </w:pPr>
    </w:p>
    <w:p w14:paraId="4DFCFEAC">
      <w:pPr>
        <w:pStyle w:val="54"/>
        <w:rPr>
          <w:rFonts w:ascii="仿宋" w:hAnsi="仿宋" w:eastAsia="仿宋"/>
        </w:rPr>
      </w:pPr>
    </w:p>
    <w:p w14:paraId="7DC2E904">
      <w:pPr>
        <w:pStyle w:val="54"/>
        <w:rPr>
          <w:rFonts w:ascii="仿宋" w:hAnsi="仿宋" w:eastAsia="仿宋"/>
        </w:rPr>
      </w:pPr>
    </w:p>
    <w:p w14:paraId="6A1A26AA">
      <w:pPr>
        <w:spacing w:line="360" w:lineRule="auto"/>
        <w:ind w:firstLine="3292" w:firstLineChars="911"/>
        <w:rPr>
          <w:rFonts w:ascii="仿宋" w:hAnsi="仿宋" w:eastAsia="仿宋" w:cs="Times New Roman"/>
          <w:b/>
          <w:sz w:val="36"/>
          <w:szCs w:val="36"/>
          <w:lang w:eastAsia="zh-CN"/>
        </w:rPr>
      </w:pPr>
      <w:r>
        <w:rPr>
          <w:rFonts w:hint="eastAsia" w:ascii="仿宋" w:hAnsi="仿宋" w:eastAsia="仿宋" w:cs="Times New Roman"/>
          <w:b/>
          <w:sz w:val="36"/>
          <w:szCs w:val="36"/>
          <w:lang w:eastAsia="zh-CN"/>
        </w:rPr>
        <w:t>商务报价函</w:t>
      </w:r>
    </w:p>
    <w:p w14:paraId="084A2665">
      <w:pPr>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1FAFB3FB">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在充分研究贵司</w:t>
      </w:r>
      <w:r>
        <w:rPr>
          <w:rFonts w:hint="eastAsia" w:ascii="仿宋" w:hAnsi="仿宋" w:eastAsia="仿宋"/>
          <w:color w:val="000000" w:themeColor="text1"/>
          <w:sz w:val="28"/>
          <w:szCs w:val="28"/>
          <w:u w:val="single"/>
          <w:lang w:eastAsia="zh-CN"/>
          <w14:textFill>
            <w14:solidFill>
              <w14:schemeClr w14:val="tx1"/>
            </w14:solidFill>
          </w14:textFill>
        </w:rPr>
        <w:t>工业用碳十粗芳烃组分和CHDM样品委外</w:t>
      </w:r>
      <w:r>
        <w:rPr>
          <w:rFonts w:ascii="仿宋" w:hAnsi="仿宋" w:eastAsia="仿宋"/>
          <w:color w:val="000000" w:themeColor="text1"/>
          <w:sz w:val="28"/>
          <w:szCs w:val="28"/>
          <w:u w:val="single"/>
          <w:lang w:eastAsia="zh-CN"/>
          <w14:textFill>
            <w14:solidFill>
              <w14:schemeClr w14:val="tx1"/>
            </w14:solidFill>
          </w14:textFill>
        </w:rPr>
        <w:t>检测项目</w:t>
      </w:r>
      <w:r>
        <w:rPr>
          <w:rFonts w:hint="eastAsia" w:ascii="仿宋" w:hAnsi="仿宋" w:eastAsia="仿宋"/>
          <w:color w:val="000000" w:themeColor="text1"/>
          <w:sz w:val="28"/>
          <w:szCs w:val="28"/>
          <w:lang w:eastAsia="zh-CN"/>
          <w14:textFill>
            <w14:solidFill>
              <w14:schemeClr w14:val="tx1"/>
            </w14:solidFill>
          </w14:textFill>
        </w:rPr>
        <w:t>采购文件</w:t>
      </w:r>
      <w:r>
        <w:rPr>
          <w:rFonts w:hint="eastAsia" w:ascii="仿宋" w:hAnsi="仿宋" w:eastAsia="仿宋"/>
          <w:sz w:val="28"/>
          <w:szCs w:val="28"/>
          <w:lang w:eastAsia="zh-CN"/>
        </w:rPr>
        <w:t>的全部内容后，</w:t>
      </w:r>
      <w:r>
        <w:rPr>
          <w:rFonts w:hint="eastAsia"/>
          <w:color w:val="000000"/>
          <w:sz w:val="24"/>
          <w:szCs w:val="24"/>
          <w:lang w:eastAsia="zh-CN"/>
        </w:rPr>
        <w:t>我</w:t>
      </w:r>
      <w:r>
        <w:rPr>
          <w:rFonts w:hint="eastAsia" w:ascii="仿宋" w:hAnsi="仿宋" w:eastAsia="仿宋"/>
          <w:color w:val="000000" w:themeColor="text1"/>
          <w:sz w:val="28"/>
          <w:szCs w:val="28"/>
          <w:lang w:eastAsia="zh-CN"/>
          <w14:textFill>
            <w14:solidFill>
              <w14:schemeClr w14:val="tx1"/>
            </w14:solidFill>
          </w14:textFill>
        </w:rPr>
        <w:t>公司已阅知并完全同意，承诺此次报价真实、有效。同时承诺，中选后认真履行义务，提供符合要求的产品及相应服务。现将本公司有关报价及说明如下附表：</w:t>
      </w:r>
    </w:p>
    <w:tbl>
      <w:tblPr>
        <w:tblStyle w:val="46"/>
        <w:tblW w:w="95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299"/>
        <w:gridCol w:w="2694"/>
        <w:gridCol w:w="1131"/>
        <w:gridCol w:w="1349"/>
        <w:gridCol w:w="1365"/>
        <w:gridCol w:w="1005"/>
      </w:tblGrid>
      <w:tr w14:paraId="214CA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23" w:type="dxa"/>
            <w:noWrap/>
            <w:vAlign w:val="center"/>
          </w:tcPr>
          <w:p w14:paraId="24CBA05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bookmarkStart w:id="1" w:name="RANGE!A3:D5"/>
            <w:r>
              <w:rPr>
                <w:rFonts w:hint="eastAsia" w:ascii="仿宋" w:hAnsi="仿宋" w:eastAsia="仿宋"/>
                <w:color w:val="000000" w:themeColor="text1"/>
                <w:sz w:val="28"/>
                <w:szCs w:val="28"/>
                <w:lang w:eastAsia="zh-CN"/>
                <w14:textFill>
                  <w14:solidFill>
                    <w14:schemeClr w14:val="tx1"/>
                  </w14:solidFill>
                </w14:textFill>
              </w:rPr>
              <w:t>序号</w:t>
            </w:r>
            <w:bookmarkEnd w:id="1"/>
          </w:p>
        </w:tc>
        <w:tc>
          <w:tcPr>
            <w:tcW w:w="1299" w:type="dxa"/>
            <w:noWrap/>
            <w:vAlign w:val="center"/>
          </w:tcPr>
          <w:p w14:paraId="32D3B912">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产品</w:t>
            </w:r>
          </w:p>
        </w:tc>
        <w:tc>
          <w:tcPr>
            <w:tcW w:w="2694" w:type="dxa"/>
            <w:noWrap/>
            <w:vAlign w:val="center"/>
          </w:tcPr>
          <w:p w14:paraId="7F6FC49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执行标准</w:t>
            </w:r>
          </w:p>
        </w:tc>
        <w:tc>
          <w:tcPr>
            <w:tcW w:w="1131" w:type="dxa"/>
            <w:noWrap/>
            <w:vAlign w:val="center"/>
          </w:tcPr>
          <w:p w14:paraId="7DD6125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预估次数/次</w:t>
            </w:r>
          </w:p>
        </w:tc>
        <w:tc>
          <w:tcPr>
            <w:tcW w:w="1349" w:type="dxa"/>
            <w:noWrap/>
            <w:vAlign w:val="center"/>
          </w:tcPr>
          <w:p w14:paraId="188AC86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单价/元</w:t>
            </w:r>
          </w:p>
        </w:tc>
        <w:tc>
          <w:tcPr>
            <w:tcW w:w="1365" w:type="dxa"/>
            <w:noWrap/>
            <w:vAlign w:val="center"/>
          </w:tcPr>
          <w:p w14:paraId="56E2FE7C">
            <w:pPr>
              <w:widowControl/>
              <w:autoSpaceDE/>
              <w:autoSpaceDN/>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预估总价/元</w:t>
            </w:r>
          </w:p>
        </w:tc>
        <w:tc>
          <w:tcPr>
            <w:tcW w:w="1005" w:type="dxa"/>
            <w:noWrap/>
            <w:vAlign w:val="center"/>
          </w:tcPr>
          <w:p w14:paraId="1F37232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备注</w:t>
            </w:r>
          </w:p>
        </w:tc>
      </w:tr>
      <w:tr w14:paraId="7C8C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723" w:type="dxa"/>
            <w:noWrap/>
            <w:vAlign w:val="center"/>
          </w:tcPr>
          <w:p w14:paraId="36C8D0A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p>
        </w:tc>
        <w:tc>
          <w:tcPr>
            <w:tcW w:w="1299" w:type="dxa"/>
            <w:vAlign w:val="center"/>
          </w:tcPr>
          <w:p w14:paraId="50FA79FA">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工业用碳十粗芳烃</w:t>
            </w:r>
          </w:p>
        </w:tc>
        <w:tc>
          <w:tcPr>
            <w:tcW w:w="2694" w:type="dxa"/>
            <w:vAlign w:val="center"/>
          </w:tcPr>
          <w:p w14:paraId="342652B3">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①组分报告</w:t>
            </w:r>
            <w:r>
              <w:rPr>
                <w:rFonts w:hint="eastAsia" w:ascii="仿宋" w:hAnsi="仿宋" w:eastAsia="仿宋"/>
                <w:color w:val="000000" w:themeColor="text1"/>
                <w:sz w:val="28"/>
                <w:szCs w:val="28"/>
                <w:lang w:eastAsia="zh-CN"/>
                <w14:textFill>
                  <w14:solidFill>
                    <w14:schemeClr w14:val="tx1"/>
                  </w14:solidFill>
                </w14:textFill>
              </w:rPr>
              <w:br w:type="textWrapping"/>
            </w:r>
            <w:r>
              <w:rPr>
                <w:rFonts w:hint="eastAsia" w:ascii="仿宋" w:hAnsi="仿宋" w:eastAsia="仿宋"/>
                <w:color w:val="000000" w:themeColor="text1"/>
                <w:sz w:val="28"/>
                <w:szCs w:val="28"/>
                <w:lang w:eastAsia="zh-CN"/>
                <w14:textFill>
                  <w14:solidFill>
                    <w14:schemeClr w14:val="tx1"/>
                  </w14:solidFill>
                </w14:textFill>
              </w:rPr>
              <w:t>②出具按《国际散装运输危险化学品船舶构造和设备规则》（IBC规则）分类报告</w:t>
            </w:r>
          </w:p>
        </w:tc>
        <w:tc>
          <w:tcPr>
            <w:tcW w:w="1131" w:type="dxa"/>
            <w:noWrap/>
            <w:vAlign w:val="center"/>
          </w:tcPr>
          <w:p w14:paraId="3D3F5F90">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w:t>
            </w:r>
          </w:p>
        </w:tc>
        <w:tc>
          <w:tcPr>
            <w:tcW w:w="1349" w:type="dxa"/>
            <w:vAlign w:val="center"/>
          </w:tcPr>
          <w:p w14:paraId="4341FC8A">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365" w:type="dxa"/>
            <w:noWrap/>
            <w:vAlign w:val="center"/>
          </w:tcPr>
          <w:p w14:paraId="5582232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005" w:type="dxa"/>
            <w:noWrap/>
            <w:vAlign w:val="center"/>
          </w:tcPr>
          <w:p w14:paraId="5B437085">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r w14:paraId="5FEEA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23" w:type="dxa"/>
            <w:vAlign w:val="center"/>
          </w:tcPr>
          <w:p w14:paraId="3752082F">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w:t>
            </w:r>
          </w:p>
        </w:tc>
        <w:tc>
          <w:tcPr>
            <w:tcW w:w="1299" w:type="dxa"/>
            <w:vAlign w:val="center"/>
          </w:tcPr>
          <w:p w14:paraId="6110C0A0">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1,4-环已烷二甲醇(CHDM)</w:t>
            </w:r>
          </w:p>
        </w:tc>
        <w:tc>
          <w:tcPr>
            <w:tcW w:w="2694" w:type="dxa"/>
            <w:noWrap/>
            <w:vAlign w:val="center"/>
          </w:tcPr>
          <w:p w14:paraId="5ABA93E3">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131" w:type="dxa"/>
            <w:noWrap/>
            <w:vAlign w:val="center"/>
          </w:tcPr>
          <w:p w14:paraId="42C85C8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w:t>
            </w:r>
          </w:p>
        </w:tc>
        <w:tc>
          <w:tcPr>
            <w:tcW w:w="1349" w:type="dxa"/>
            <w:noWrap/>
            <w:vAlign w:val="center"/>
          </w:tcPr>
          <w:p w14:paraId="1B92AAEB">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365" w:type="dxa"/>
            <w:noWrap/>
            <w:vAlign w:val="center"/>
          </w:tcPr>
          <w:p w14:paraId="64B3C73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005" w:type="dxa"/>
            <w:noWrap/>
            <w:vAlign w:val="center"/>
          </w:tcPr>
          <w:p w14:paraId="2BF49610">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bl>
    <w:p w14:paraId="32985C0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工业用碳十粗芳烃组分和CHDM样品委外</w:t>
      </w:r>
      <w:r>
        <w:rPr>
          <w:rFonts w:ascii="仿宋" w:hAnsi="仿宋" w:eastAsia="仿宋"/>
          <w:color w:val="000000" w:themeColor="text1"/>
          <w:sz w:val="28"/>
          <w:szCs w:val="28"/>
          <w:lang w:eastAsia="zh-CN"/>
          <w14:textFill>
            <w14:solidFill>
              <w14:schemeClr w14:val="tx1"/>
            </w14:solidFill>
          </w14:textFill>
        </w:rPr>
        <w:t>检测</w:t>
      </w:r>
      <w:r>
        <w:rPr>
          <w:rFonts w:hint="eastAsia" w:ascii="仿宋" w:hAnsi="仿宋" w:eastAsia="仿宋"/>
          <w:color w:val="000000" w:themeColor="text1"/>
          <w:sz w:val="28"/>
          <w:szCs w:val="28"/>
          <w:lang w:eastAsia="zh-CN"/>
          <w14:textFill>
            <w14:solidFill>
              <w14:schemeClr w14:val="tx1"/>
            </w14:solidFill>
          </w14:textFill>
        </w:rPr>
        <w:t>采购项目两年含税总价（增值税专用发票）人民币（大写）_______元（￥____）。</w:t>
      </w:r>
    </w:p>
    <w:p w14:paraId="1A0E7891">
      <w:pPr>
        <w:spacing w:line="580" w:lineRule="exact"/>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备注：1. 请注明所开具的增值税专用发票税率 </w:t>
      </w:r>
      <w:r>
        <w:rPr>
          <w:rFonts w:hint="eastAsia" w:ascii="仿宋" w:hAnsi="仿宋" w:eastAsia="仿宋"/>
          <w:color w:val="000000" w:themeColor="text1"/>
          <w:sz w:val="28"/>
          <w:szCs w:val="28"/>
          <w:u w:val="single"/>
          <w:lang w:eastAsia="zh-CN"/>
          <w14:textFill>
            <w14:solidFill>
              <w14:schemeClr w14:val="tx1"/>
            </w14:solidFill>
          </w14:textFill>
        </w:rPr>
        <w:t xml:space="preserve"> 必填 </w:t>
      </w:r>
      <w:r>
        <w:rPr>
          <w:rFonts w:hint="eastAsia" w:ascii="仿宋" w:hAnsi="仿宋" w:eastAsia="仿宋"/>
          <w:color w:val="000000" w:themeColor="text1"/>
          <w:sz w:val="28"/>
          <w:szCs w:val="28"/>
          <w:lang w:eastAsia="zh-CN"/>
          <w14:textFill>
            <w14:solidFill>
              <w14:schemeClr w14:val="tx1"/>
            </w14:solidFill>
          </w14:textFill>
        </w:rPr>
        <w:t xml:space="preserve"> %.</w:t>
      </w:r>
    </w:p>
    <w:p w14:paraId="3834233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 以上报价含人工费、运费、税费等所有费用。</w:t>
      </w:r>
    </w:p>
    <w:p w14:paraId="433825A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 付款方式：乙方按照合同约定提供完整的服务，并出具经甲方认可的正式</w:t>
      </w:r>
      <w:r>
        <w:rPr>
          <w:rFonts w:ascii="仿宋" w:hAnsi="仿宋" w:eastAsia="仿宋"/>
          <w:color w:val="000000" w:themeColor="text1"/>
          <w:sz w:val="28"/>
          <w:szCs w:val="28"/>
          <w:lang w:eastAsia="zh-CN"/>
          <w14:textFill>
            <w14:solidFill>
              <w14:schemeClr w14:val="tx1"/>
            </w14:solidFill>
          </w14:textFill>
        </w:rPr>
        <w:t>检测报告。甲方在收到</w:t>
      </w:r>
      <w:r>
        <w:rPr>
          <w:rFonts w:hint="eastAsia" w:ascii="仿宋" w:hAnsi="仿宋" w:eastAsia="仿宋"/>
          <w:color w:val="000000" w:themeColor="text1"/>
          <w:sz w:val="28"/>
          <w:szCs w:val="28"/>
          <w:lang w:eastAsia="zh-CN"/>
          <w14:textFill>
            <w14:solidFill>
              <w14:schemeClr w14:val="tx1"/>
            </w14:solidFill>
          </w14:textFill>
        </w:rPr>
        <w:t>全额</w:t>
      </w:r>
      <w:r>
        <w:rPr>
          <w:rFonts w:ascii="仿宋" w:hAnsi="仿宋" w:eastAsia="仿宋"/>
          <w:color w:val="000000" w:themeColor="text1"/>
          <w:sz w:val="28"/>
          <w:szCs w:val="28"/>
          <w:lang w:eastAsia="zh-CN"/>
          <w14:textFill>
            <w14:solidFill>
              <w14:schemeClr w14:val="tx1"/>
            </w14:solidFill>
          </w14:textFill>
        </w:rPr>
        <w:t>增值税专用发票后，30个工作日内支付乙方检测费用</w:t>
      </w:r>
      <w:r>
        <w:rPr>
          <w:rFonts w:hint="eastAsia" w:ascii="仿宋" w:hAnsi="仿宋" w:eastAsia="仿宋"/>
          <w:color w:val="000000" w:themeColor="text1"/>
          <w:sz w:val="28"/>
          <w:szCs w:val="28"/>
          <w:lang w:eastAsia="zh-CN"/>
          <w14:textFill>
            <w14:solidFill>
              <w14:schemeClr w14:val="tx1"/>
            </w14:solidFill>
          </w14:textFill>
        </w:rPr>
        <w:t>。</w:t>
      </w:r>
    </w:p>
    <w:p w14:paraId="5C09AA1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4.供货期限：以甲方通知为准。</w:t>
      </w:r>
    </w:p>
    <w:p w14:paraId="79CE6108">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5.上述总价包含了参比人提供本项目约定的产品及相应服务（如有）的全部价格，除非另有约定，采购人不再承担其他费用。</w:t>
      </w:r>
    </w:p>
    <w:p w14:paraId="7D6D70B4">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参比人（加盖单位公章）： </w:t>
      </w:r>
    </w:p>
    <w:p w14:paraId="6A89B2E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法定代表人（签字）：               </w:t>
      </w:r>
    </w:p>
    <w:p w14:paraId="3FA06DEE">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参比联系人及电话：</w:t>
      </w:r>
    </w:p>
    <w:p w14:paraId="08A6178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 编制时间：       年   月   日</w:t>
      </w:r>
    </w:p>
    <w:p w14:paraId="66E18E9A">
      <w:pPr>
        <w:pStyle w:val="54"/>
        <w:rPr>
          <w:rFonts w:ascii="仿宋" w:hAnsi="仿宋" w:eastAsia="仿宋" w:cs="宋体"/>
          <w:color w:val="000000" w:themeColor="text1"/>
          <w:sz w:val="28"/>
          <w:szCs w:val="28"/>
          <w14:textFill>
            <w14:solidFill>
              <w14:schemeClr w14:val="tx1"/>
            </w14:solidFill>
          </w14:textFill>
        </w:rPr>
      </w:pPr>
    </w:p>
    <w:p w14:paraId="76288DBF">
      <w:pPr>
        <w:pStyle w:val="54"/>
        <w:rPr>
          <w:rFonts w:ascii="仿宋" w:hAnsi="仿宋" w:eastAsia="仿宋" w:cs="宋体"/>
          <w:color w:val="000000" w:themeColor="text1"/>
          <w:sz w:val="28"/>
          <w:szCs w:val="28"/>
          <w14:textFill>
            <w14:solidFill>
              <w14:schemeClr w14:val="tx1"/>
            </w14:solidFill>
          </w14:textFill>
        </w:rPr>
      </w:pPr>
    </w:p>
    <w:p w14:paraId="0CD2D67F">
      <w:pPr>
        <w:pStyle w:val="54"/>
        <w:rPr>
          <w:rFonts w:ascii="仿宋" w:hAnsi="仿宋" w:eastAsia="仿宋"/>
        </w:rPr>
      </w:pPr>
    </w:p>
    <w:p w14:paraId="0F7B6E3A">
      <w:pPr>
        <w:pStyle w:val="19"/>
        <w:rPr>
          <w:rFonts w:ascii="仿宋" w:hAnsi="仿宋" w:eastAsia="仿宋"/>
          <w:b/>
          <w:bCs/>
          <w:lang w:eastAsia="zh-CN"/>
        </w:rPr>
      </w:pPr>
    </w:p>
    <w:p w14:paraId="0D40615E">
      <w:pPr>
        <w:pStyle w:val="19"/>
        <w:rPr>
          <w:rFonts w:ascii="仿宋" w:hAnsi="仿宋" w:eastAsia="仿宋"/>
          <w:b/>
          <w:bCs/>
          <w:lang w:eastAsia="zh-CN"/>
        </w:rPr>
      </w:pPr>
    </w:p>
    <w:p w14:paraId="79E412C2">
      <w:pPr>
        <w:pStyle w:val="19"/>
        <w:rPr>
          <w:rFonts w:ascii="仿宋" w:hAnsi="仿宋" w:eastAsia="仿宋"/>
          <w:b/>
          <w:bCs/>
          <w:lang w:eastAsia="zh-CN"/>
        </w:rPr>
      </w:pPr>
    </w:p>
    <w:p w14:paraId="3DB0A4D9">
      <w:pPr>
        <w:pStyle w:val="19"/>
        <w:rPr>
          <w:rFonts w:ascii="仿宋" w:hAnsi="仿宋" w:eastAsia="仿宋"/>
          <w:b/>
          <w:bCs/>
          <w:lang w:eastAsia="zh-CN"/>
        </w:rPr>
      </w:pPr>
    </w:p>
    <w:p w14:paraId="58826B36">
      <w:pPr>
        <w:widowControl/>
        <w:autoSpaceDE/>
        <w:autoSpaceDN/>
        <w:rPr>
          <w:b/>
          <w:sz w:val="36"/>
          <w:szCs w:val="36"/>
          <w:lang w:eastAsia="zh-CN"/>
        </w:rPr>
      </w:pPr>
      <w:r>
        <w:rPr>
          <w:b/>
          <w:sz w:val="36"/>
          <w:szCs w:val="36"/>
          <w:lang w:eastAsia="zh-CN"/>
        </w:rPr>
        <w:br w:type="page"/>
      </w:r>
    </w:p>
    <w:p w14:paraId="68F91D92">
      <w:pPr>
        <w:pStyle w:val="19"/>
        <w:rPr>
          <w:b/>
          <w:sz w:val="36"/>
          <w:szCs w:val="36"/>
          <w:lang w:eastAsia="zh-CN"/>
        </w:rPr>
      </w:pPr>
      <w:r>
        <w:rPr>
          <w:b/>
          <w:sz w:val="36"/>
          <w:szCs w:val="36"/>
          <w:lang w:eastAsia="zh-CN"/>
        </w:rPr>
        <w:t>报价</w:t>
      </w:r>
      <w:r>
        <w:rPr>
          <w:rFonts w:hint="eastAsia"/>
          <w:b/>
          <w:sz w:val="36"/>
          <w:szCs w:val="36"/>
          <w:lang w:eastAsia="zh-CN"/>
        </w:rPr>
        <w:t>明细单：</w:t>
      </w:r>
    </w:p>
    <w:p w14:paraId="26359608">
      <w:pPr>
        <w:pStyle w:val="19"/>
        <w:jc w:val="center"/>
        <w:rPr>
          <w:b/>
          <w:sz w:val="32"/>
          <w:szCs w:val="32"/>
          <w:lang w:eastAsia="zh-CN"/>
        </w:rPr>
      </w:pPr>
    </w:p>
    <w:p w14:paraId="37F0611A">
      <w:pPr>
        <w:pStyle w:val="19"/>
        <w:jc w:val="center"/>
        <w:rPr>
          <w:rFonts w:hint="eastAsia"/>
          <w:b/>
          <w:sz w:val="32"/>
          <w:szCs w:val="32"/>
          <w:lang w:eastAsia="zh-CN"/>
        </w:rPr>
      </w:pPr>
      <w:r>
        <w:rPr>
          <w:rFonts w:hint="eastAsia"/>
          <w:b/>
          <w:sz w:val="32"/>
          <w:szCs w:val="32"/>
          <w:lang w:eastAsia="zh-CN"/>
        </w:rPr>
        <w:t>工业用碳十粗芳烃组分和CHDM样品委外</w:t>
      </w:r>
      <w:r>
        <w:rPr>
          <w:b/>
          <w:sz w:val="32"/>
          <w:szCs w:val="32"/>
          <w:lang w:eastAsia="zh-CN"/>
        </w:rPr>
        <w:t>检测</w:t>
      </w:r>
      <w:r>
        <w:rPr>
          <w:rFonts w:hint="eastAsia"/>
          <w:b/>
          <w:sz w:val="32"/>
          <w:szCs w:val="32"/>
          <w:lang w:eastAsia="zh-CN"/>
        </w:rPr>
        <w:t>项目报价明细表</w:t>
      </w:r>
    </w:p>
    <w:p w14:paraId="4AC8BFE1">
      <w:pPr>
        <w:pStyle w:val="19"/>
        <w:jc w:val="center"/>
        <w:rPr>
          <w:rFonts w:hint="eastAsia"/>
          <w:b/>
          <w:sz w:val="32"/>
          <w:szCs w:val="32"/>
          <w:lang w:eastAsia="zh-CN"/>
        </w:rPr>
      </w:pPr>
    </w:p>
    <w:tbl>
      <w:tblPr>
        <w:tblStyle w:val="45"/>
        <w:tblW w:w="9493" w:type="dxa"/>
        <w:tblInd w:w="0" w:type="dxa"/>
        <w:tblLayout w:type="autofit"/>
        <w:tblCellMar>
          <w:top w:w="0" w:type="dxa"/>
          <w:left w:w="108" w:type="dxa"/>
          <w:bottom w:w="0" w:type="dxa"/>
          <w:right w:w="108" w:type="dxa"/>
        </w:tblCellMar>
      </w:tblPr>
      <w:tblGrid>
        <w:gridCol w:w="520"/>
        <w:gridCol w:w="893"/>
        <w:gridCol w:w="992"/>
        <w:gridCol w:w="2268"/>
        <w:gridCol w:w="425"/>
        <w:gridCol w:w="1418"/>
        <w:gridCol w:w="1701"/>
        <w:gridCol w:w="1276"/>
      </w:tblGrid>
      <w:tr w14:paraId="4DCD9218">
        <w:tblPrEx>
          <w:tblCellMar>
            <w:top w:w="0" w:type="dxa"/>
            <w:left w:w="108" w:type="dxa"/>
            <w:bottom w:w="0" w:type="dxa"/>
            <w:right w:w="108" w:type="dxa"/>
          </w:tblCellMar>
        </w:tblPrEx>
        <w:trPr>
          <w:trHeight w:val="540" w:hRule="atLeast"/>
        </w:trPr>
        <w:tc>
          <w:tcPr>
            <w:tcW w:w="52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B53F640">
            <w:pPr>
              <w:widowControl/>
              <w:autoSpaceDE/>
              <w:autoSpaceDN/>
              <w:rPr>
                <w:color w:val="000000"/>
                <w:sz w:val="20"/>
                <w:szCs w:val="20"/>
                <w:lang w:eastAsia="zh-CN"/>
              </w:rPr>
            </w:pPr>
            <w:r>
              <w:rPr>
                <w:rFonts w:hint="eastAsia"/>
                <w:color w:val="000000"/>
                <w:sz w:val="20"/>
                <w:szCs w:val="20"/>
                <w:lang w:eastAsia="zh-CN"/>
              </w:rPr>
              <w:t>序号</w:t>
            </w:r>
          </w:p>
        </w:tc>
        <w:tc>
          <w:tcPr>
            <w:tcW w:w="893" w:type="dxa"/>
            <w:tcBorders>
              <w:top w:val="single" w:color="auto" w:sz="4" w:space="0"/>
              <w:left w:val="nil"/>
              <w:bottom w:val="single" w:color="auto" w:sz="4" w:space="0"/>
              <w:right w:val="single" w:color="auto" w:sz="4" w:space="0"/>
            </w:tcBorders>
            <w:shd w:val="clear" w:color="000000" w:fill="FFFFFF"/>
            <w:noWrap/>
            <w:vAlign w:val="center"/>
          </w:tcPr>
          <w:p w14:paraId="5F1AE531">
            <w:pPr>
              <w:widowControl/>
              <w:autoSpaceDE/>
              <w:autoSpaceDN/>
              <w:jc w:val="center"/>
              <w:rPr>
                <w:color w:val="000000"/>
                <w:sz w:val="20"/>
                <w:szCs w:val="20"/>
                <w:lang w:eastAsia="zh-CN"/>
              </w:rPr>
            </w:pPr>
            <w:bookmarkStart w:id="2" w:name="RANGE!B1:H15"/>
            <w:r>
              <w:rPr>
                <w:rFonts w:hint="eastAsia"/>
                <w:color w:val="000000"/>
                <w:sz w:val="20"/>
                <w:szCs w:val="20"/>
                <w:lang w:eastAsia="zh-CN"/>
              </w:rPr>
              <w:t>产品</w:t>
            </w:r>
            <w:bookmarkEnd w:id="2"/>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25D77107">
            <w:pPr>
              <w:widowControl/>
              <w:autoSpaceDE/>
              <w:autoSpaceDN/>
              <w:jc w:val="center"/>
              <w:rPr>
                <w:color w:val="000000"/>
                <w:sz w:val="20"/>
                <w:szCs w:val="20"/>
                <w:lang w:eastAsia="zh-CN"/>
              </w:rPr>
            </w:pPr>
            <w:r>
              <w:rPr>
                <w:rFonts w:hint="eastAsia"/>
                <w:color w:val="000000"/>
                <w:sz w:val="20"/>
                <w:szCs w:val="20"/>
                <w:lang w:eastAsia="zh-CN"/>
              </w:rPr>
              <w:t>标准</w:t>
            </w:r>
          </w:p>
        </w:tc>
        <w:tc>
          <w:tcPr>
            <w:tcW w:w="2268" w:type="dxa"/>
            <w:tcBorders>
              <w:top w:val="single" w:color="auto" w:sz="4" w:space="0"/>
              <w:left w:val="nil"/>
              <w:bottom w:val="single" w:color="auto" w:sz="4" w:space="0"/>
              <w:right w:val="single" w:color="auto" w:sz="4" w:space="0"/>
            </w:tcBorders>
            <w:shd w:val="clear" w:color="000000" w:fill="FFFFFF"/>
            <w:noWrap/>
            <w:vAlign w:val="center"/>
          </w:tcPr>
          <w:p w14:paraId="5517E66B">
            <w:pPr>
              <w:widowControl/>
              <w:autoSpaceDE/>
              <w:autoSpaceDN/>
              <w:rPr>
                <w:color w:val="000000"/>
                <w:sz w:val="20"/>
                <w:szCs w:val="20"/>
                <w:lang w:eastAsia="zh-CN"/>
              </w:rPr>
            </w:pPr>
            <w:r>
              <w:rPr>
                <w:rFonts w:hint="eastAsia"/>
                <w:color w:val="000000"/>
                <w:sz w:val="20"/>
                <w:szCs w:val="20"/>
                <w:lang w:eastAsia="zh-CN"/>
              </w:rPr>
              <w:t>项目</w:t>
            </w:r>
          </w:p>
        </w:tc>
        <w:tc>
          <w:tcPr>
            <w:tcW w:w="425" w:type="dxa"/>
            <w:tcBorders>
              <w:top w:val="single" w:color="auto" w:sz="4" w:space="0"/>
              <w:left w:val="nil"/>
              <w:bottom w:val="single" w:color="auto" w:sz="4" w:space="0"/>
              <w:right w:val="single" w:color="auto" w:sz="4" w:space="0"/>
            </w:tcBorders>
            <w:shd w:val="clear" w:color="000000" w:fill="FFFFFF"/>
            <w:noWrap/>
            <w:vAlign w:val="center"/>
          </w:tcPr>
          <w:p w14:paraId="10EF7EA6">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single" w:color="auto" w:sz="4" w:space="0"/>
              <w:left w:val="nil"/>
              <w:bottom w:val="single" w:color="auto" w:sz="4" w:space="0"/>
              <w:right w:val="single" w:color="auto" w:sz="4" w:space="0"/>
            </w:tcBorders>
            <w:shd w:val="clear" w:color="000000" w:fill="FFFFFF"/>
            <w:noWrap/>
            <w:vAlign w:val="center"/>
          </w:tcPr>
          <w:p w14:paraId="4EDA6FBC">
            <w:pPr>
              <w:widowControl/>
              <w:autoSpaceDE/>
              <w:autoSpaceDN/>
              <w:rPr>
                <w:color w:val="000000"/>
                <w:sz w:val="20"/>
                <w:szCs w:val="20"/>
                <w:lang w:eastAsia="zh-CN"/>
              </w:rPr>
            </w:pPr>
            <w:r>
              <w:rPr>
                <w:rFonts w:hint="eastAsia"/>
                <w:color w:val="000000"/>
                <w:sz w:val="20"/>
                <w:szCs w:val="20"/>
                <w:lang w:eastAsia="zh-CN"/>
              </w:rPr>
              <w:t>指标</w:t>
            </w:r>
          </w:p>
        </w:tc>
        <w:tc>
          <w:tcPr>
            <w:tcW w:w="1701" w:type="dxa"/>
            <w:tcBorders>
              <w:top w:val="single" w:color="auto" w:sz="4" w:space="0"/>
              <w:left w:val="nil"/>
              <w:bottom w:val="single" w:color="auto" w:sz="4" w:space="0"/>
              <w:right w:val="single" w:color="auto" w:sz="4" w:space="0"/>
            </w:tcBorders>
            <w:shd w:val="clear" w:color="000000" w:fill="FFFFFF"/>
            <w:noWrap/>
            <w:vAlign w:val="center"/>
          </w:tcPr>
          <w:p w14:paraId="2CFD5970">
            <w:pPr>
              <w:widowControl/>
              <w:autoSpaceDE/>
              <w:autoSpaceDN/>
              <w:rPr>
                <w:color w:val="000000"/>
                <w:sz w:val="20"/>
                <w:szCs w:val="20"/>
                <w:lang w:eastAsia="zh-CN"/>
              </w:rPr>
            </w:pPr>
            <w:r>
              <w:rPr>
                <w:rFonts w:hint="eastAsia"/>
                <w:color w:val="000000"/>
                <w:sz w:val="20"/>
                <w:szCs w:val="20"/>
                <w:lang w:eastAsia="zh-CN"/>
              </w:rPr>
              <w:t>分析方法</w:t>
            </w:r>
          </w:p>
        </w:tc>
        <w:tc>
          <w:tcPr>
            <w:tcW w:w="1276" w:type="dxa"/>
            <w:tcBorders>
              <w:top w:val="single" w:color="auto" w:sz="4" w:space="0"/>
              <w:left w:val="nil"/>
              <w:bottom w:val="single" w:color="auto" w:sz="4" w:space="0"/>
              <w:right w:val="single" w:color="auto" w:sz="4" w:space="0"/>
            </w:tcBorders>
            <w:shd w:val="clear" w:color="000000" w:fill="FFFFFF"/>
            <w:noWrap/>
            <w:vAlign w:val="center"/>
          </w:tcPr>
          <w:p w14:paraId="0E5CE4DF">
            <w:pPr>
              <w:widowControl/>
              <w:autoSpaceDE/>
              <w:autoSpaceDN/>
              <w:jc w:val="center"/>
              <w:rPr>
                <w:color w:val="000000"/>
                <w:sz w:val="20"/>
                <w:szCs w:val="20"/>
                <w:lang w:eastAsia="zh-CN"/>
              </w:rPr>
            </w:pPr>
            <w:r>
              <w:rPr>
                <w:rFonts w:hint="eastAsia"/>
                <w:color w:val="000000"/>
                <w:sz w:val="20"/>
                <w:szCs w:val="20"/>
                <w:lang w:eastAsia="zh-CN"/>
              </w:rPr>
              <w:t>单价</w:t>
            </w:r>
          </w:p>
          <w:p w14:paraId="1CC507EB">
            <w:pPr>
              <w:widowControl/>
              <w:autoSpaceDE/>
              <w:autoSpaceDN/>
              <w:jc w:val="center"/>
              <w:rPr>
                <w:color w:val="000000"/>
                <w:sz w:val="20"/>
                <w:szCs w:val="20"/>
                <w:lang w:eastAsia="zh-CN"/>
              </w:rPr>
            </w:pPr>
            <w:r>
              <w:rPr>
                <w:rFonts w:hint="eastAsia"/>
                <w:color w:val="000000"/>
                <w:sz w:val="20"/>
                <w:szCs w:val="20"/>
                <w:lang w:eastAsia="zh-CN"/>
              </w:rPr>
              <w:t>（元/次）</w:t>
            </w:r>
          </w:p>
        </w:tc>
      </w:tr>
      <w:tr w14:paraId="48956784">
        <w:tblPrEx>
          <w:tblCellMar>
            <w:top w:w="0" w:type="dxa"/>
            <w:left w:w="108" w:type="dxa"/>
            <w:bottom w:w="0" w:type="dxa"/>
            <w:right w:w="108" w:type="dxa"/>
          </w:tblCellMar>
        </w:tblPrEx>
        <w:trPr>
          <w:trHeight w:val="240" w:hRule="atLeast"/>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668D71E">
            <w:pPr>
              <w:widowControl/>
              <w:autoSpaceDE/>
              <w:autoSpaceDN/>
              <w:jc w:val="center"/>
              <w:rPr>
                <w:color w:val="000000"/>
                <w:sz w:val="20"/>
                <w:szCs w:val="20"/>
                <w:lang w:eastAsia="zh-CN"/>
              </w:rPr>
            </w:pPr>
            <w:r>
              <w:rPr>
                <w:rFonts w:hint="eastAsia"/>
                <w:color w:val="000000"/>
                <w:sz w:val="20"/>
                <w:szCs w:val="20"/>
                <w:lang w:val="en-US" w:eastAsia="zh-CN"/>
              </w:rPr>
              <w:t>1</w:t>
            </w:r>
          </w:p>
        </w:tc>
        <w:tc>
          <w:tcPr>
            <w:tcW w:w="8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115DB5">
            <w:pPr>
              <w:widowControl/>
              <w:autoSpaceDE/>
              <w:autoSpaceDN/>
              <w:jc w:val="center"/>
              <w:rPr>
                <w:color w:val="000000"/>
                <w:sz w:val="20"/>
                <w:szCs w:val="20"/>
                <w:lang w:eastAsia="zh-CN"/>
              </w:rPr>
            </w:pPr>
            <w:r>
              <w:rPr>
                <w:rFonts w:hint="eastAsia"/>
                <w:color w:val="000000"/>
                <w:sz w:val="20"/>
                <w:szCs w:val="20"/>
                <w:lang w:eastAsia="zh-CN"/>
              </w:rPr>
              <w:t>工业用碳十粗芳烃组分</w:t>
            </w:r>
          </w:p>
        </w:tc>
        <w:tc>
          <w:tcPr>
            <w:tcW w:w="992"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14:paraId="0844D15C">
            <w:pPr>
              <w:widowControl/>
              <w:autoSpaceDE/>
              <w:autoSpaceDN/>
              <w:jc w:val="center"/>
              <w:rPr>
                <w:color w:val="000000"/>
                <w:sz w:val="20"/>
                <w:szCs w:val="20"/>
                <w:lang w:eastAsia="zh-CN"/>
              </w:rPr>
            </w:pPr>
            <w:r>
              <w:rPr>
                <w:rFonts w:hint="eastAsia"/>
                <w:color w:val="000000"/>
                <w:sz w:val="20"/>
                <w:szCs w:val="20"/>
                <w:lang w:eastAsia="zh-CN"/>
              </w:rPr>
              <w:t>　</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20596A">
            <w:pPr>
              <w:widowControl/>
              <w:autoSpaceDE/>
              <w:autoSpaceDN/>
              <w:rPr>
                <w:color w:val="000000"/>
                <w:sz w:val="20"/>
                <w:szCs w:val="20"/>
                <w:lang w:eastAsia="zh-CN"/>
              </w:rPr>
            </w:pPr>
            <w:r>
              <w:rPr>
                <w:rFonts w:hint="eastAsia"/>
                <w:color w:val="000000"/>
                <w:sz w:val="20"/>
                <w:szCs w:val="20"/>
                <w:lang w:eastAsia="zh-CN"/>
              </w:rPr>
              <w:t>详细组分</w:t>
            </w:r>
          </w:p>
        </w:tc>
        <w:tc>
          <w:tcPr>
            <w:tcW w:w="4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130AAE">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D8084">
            <w:pPr>
              <w:widowControl/>
              <w:autoSpaceDE/>
              <w:autoSpaceDN/>
              <w:rPr>
                <w:color w:val="000000"/>
                <w:sz w:val="20"/>
                <w:szCs w:val="20"/>
                <w:lang w:eastAsia="zh-CN"/>
              </w:rPr>
            </w:pPr>
            <w:r>
              <w:rPr>
                <w:rFonts w:hint="eastAsia"/>
                <w:color w:val="000000"/>
                <w:sz w:val="20"/>
                <w:szCs w:val="20"/>
                <w:lang w:eastAsia="zh-CN"/>
              </w:rPr>
              <w:t>报告</w:t>
            </w:r>
          </w:p>
        </w:tc>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88107D">
            <w:pPr>
              <w:widowControl/>
              <w:autoSpaceDE/>
              <w:autoSpaceDN/>
              <w:rPr>
                <w:color w:val="000000"/>
                <w:sz w:val="20"/>
                <w:szCs w:val="20"/>
                <w:lang w:eastAsia="zh-CN"/>
              </w:rPr>
            </w:pPr>
            <w:r>
              <w:rPr>
                <w:rFonts w:hint="eastAsia"/>
                <w:color w:val="000000"/>
                <w:sz w:val="20"/>
                <w:szCs w:val="20"/>
                <w:lang w:eastAsia="zh-CN"/>
              </w:rPr>
              <w:t>组分报告</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ED384C">
            <w:pPr>
              <w:widowControl/>
              <w:autoSpaceDE/>
              <w:autoSpaceDN/>
              <w:rPr>
                <w:color w:val="000000"/>
                <w:sz w:val="20"/>
                <w:szCs w:val="20"/>
                <w:lang w:eastAsia="zh-CN"/>
              </w:rPr>
            </w:pPr>
            <w:r>
              <w:rPr>
                <w:rFonts w:hint="eastAsia"/>
                <w:color w:val="000000"/>
                <w:sz w:val="20"/>
                <w:szCs w:val="20"/>
                <w:lang w:eastAsia="zh-CN"/>
              </w:rPr>
              <w:t>　</w:t>
            </w:r>
          </w:p>
        </w:tc>
      </w:tr>
      <w:tr w14:paraId="782B394E">
        <w:tblPrEx>
          <w:tblCellMar>
            <w:top w:w="0" w:type="dxa"/>
            <w:left w:w="108" w:type="dxa"/>
            <w:bottom w:w="0" w:type="dxa"/>
            <w:right w:w="108" w:type="dxa"/>
          </w:tblCellMar>
        </w:tblPrEx>
        <w:trPr>
          <w:trHeight w:val="72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14:paraId="26B11DBA">
            <w:pPr>
              <w:widowControl/>
              <w:autoSpaceDE/>
              <w:autoSpaceDN/>
              <w:rPr>
                <w:color w:val="000000"/>
                <w:sz w:val="20"/>
                <w:szCs w:val="20"/>
                <w:lang w:eastAsia="zh-CN"/>
              </w:rPr>
            </w:pPr>
          </w:p>
        </w:tc>
        <w:tc>
          <w:tcPr>
            <w:tcW w:w="893" w:type="dxa"/>
            <w:vMerge w:val="continue"/>
            <w:tcBorders>
              <w:top w:val="single" w:color="auto" w:sz="4" w:space="0"/>
              <w:left w:val="single" w:color="auto" w:sz="4" w:space="0"/>
              <w:bottom w:val="single" w:color="auto" w:sz="4" w:space="0"/>
              <w:right w:val="single" w:color="auto" w:sz="4" w:space="0"/>
            </w:tcBorders>
            <w:vAlign w:val="center"/>
          </w:tcPr>
          <w:p w14:paraId="73CE3C30">
            <w:pPr>
              <w:widowControl/>
              <w:autoSpaceDE/>
              <w:autoSpaceDN/>
              <w:rPr>
                <w:color w:val="000000"/>
                <w:sz w:val="20"/>
                <w:szCs w:val="20"/>
                <w:lang w:eastAsia="zh-CN"/>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49E7F28D">
            <w:pPr>
              <w:widowControl/>
              <w:autoSpaceDE/>
              <w:autoSpaceDN/>
              <w:rPr>
                <w:color w:val="000000"/>
                <w:sz w:val="20"/>
                <w:szCs w:val="20"/>
                <w:lang w:eastAsia="zh-CN"/>
              </w:rPr>
            </w:pPr>
          </w:p>
        </w:tc>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0E177">
            <w:pPr>
              <w:widowControl/>
              <w:autoSpaceDE/>
              <w:autoSpaceDN/>
              <w:rPr>
                <w:color w:val="000000"/>
                <w:sz w:val="20"/>
                <w:szCs w:val="20"/>
                <w:lang w:eastAsia="zh-CN"/>
              </w:rPr>
            </w:pPr>
            <w:r>
              <w:rPr>
                <w:rFonts w:hint="eastAsia"/>
                <w:color w:val="000000"/>
                <w:sz w:val="20"/>
                <w:szCs w:val="20"/>
                <w:lang w:eastAsia="zh-CN"/>
              </w:rPr>
              <w:t>分类组分</w:t>
            </w:r>
          </w:p>
        </w:tc>
        <w:tc>
          <w:tcPr>
            <w:tcW w:w="4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E66EB1">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315BAF">
            <w:pPr>
              <w:widowControl/>
              <w:autoSpaceDE/>
              <w:autoSpaceDN/>
              <w:rPr>
                <w:color w:val="000000"/>
                <w:sz w:val="20"/>
                <w:szCs w:val="20"/>
                <w:lang w:eastAsia="zh-CN"/>
              </w:rPr>
            </w:pPr>
            <w:r>
              <w:rPr>
                <w:rFonts w:hint="eastAsia"/>
                <w:color w:val="000000"/>
                <w:sz w:val="20"/>
                <w:szCs w:val="20"/>
                <w:lang w:eastAsia="zh-CN"/>
              </w:rPr>
              <w:t>报告</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62972B2E">
            <w:pPr>
              <w:widowControl/>
              <w:autoSpaceDE/>
              <w:autoSpaceDN/>
              <w:rPr>
                <w:color w:val="000000"/>
                <w:sz w:val="20"/>
                <w:szCs w:val="20"/>
                <w:lang w:eastAsia="zh-CN"/>
              </w:rPr>
            </w:pPr>
            <w:r>
              <w:rPr>
                <w:rFonts w:hint="eastAsia"/>
                <w:color w:val="000000"/>
                <w:sz w:val="20"/>
                <w:szCs w:val="20"/>
                <w:lang w:eastAsia="zh-CN"/>
              </w:rPr>
              <w:t>出具按《国际散装运输危险化学品船舶构造和设备规则》（IBC规则）分类报告</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605F0C">
            <w:pPr>
              <w:widowControl/>
              <w:autoSpaceDE/>
              <w:autoSpaceDN/>
              <w:rPr>
                <w:color w:val="000000"/>
                <w:sz w:val="20"/>
                <w:szCs w:val="20"/>
                <w:lang w:eastAsia="zh-CN"/>
              </w:rPr>
            </w:pPr>
            <w:r>
              <w:rPr>
                <w:rFonts w:hint="eastAsia"/>
                <w:color w:val="000000"/>
                <w:sz w:val="20"/>
                <w:szCs w:val="20"/>
                <w:lang w:eastAsia="zh-CN"/>
              </w:rPr>
              <w:t>　</w:t>
            </w:r>
          </w:p>
        </w:tc>
      </w:tr>
      <w:tr w14:paraId="3CD04334">
        <w:tblPrEx>
          <w:tblCellMar>
            <w:top w:w="0" w:type="dxa"/>
            <w:left w:w="108" w:type="dxa"/>
            <w:bottom w:w="0" w:type="dxa"/>
            <w:right w:w="108" w:type="dxa"/>
          </w:tblCellMar>
        </w:tblPrEx>
        <w:trPr>
          <w:trHeight w:val="720" w:hRule="atLeast"/>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E373FE0">
            <w:pPr>
              <w:widowControl/>
              <w:autoSpaceDE/>
              <w:autoSpaceDN/>
              <w:jc w:val="center"/>
              <w:rPr>
                <w:color w:val="000000"/>
                <w:sz w:val="20"/>
                <w:szCs w:val="20"/>
                <w:lang w:eastAsia="zh-CN"/>
              </w:rPr>
            </w:pPr>
            <w:r>
              <w:rPr>
                <w:rFonts w:hint="eastAsia"/>
                <w:color w:val="000000"/>
                <w:sz w:val="20"/>
                <w:szCs w:val="20"/>
                <w:lang w:val="en-US" w:eastAsia="zh-CN"/>
              </w:rPr>
              <w:t>2</w:t>
            </w:r>
          </w:p>
        </w:tc>
        <w:tc>
          <w:tcPr>
            <w:tcW w:w="89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89A3868">
            <w:pPr>
              <w:widowControl/>
              <w:autoSpaceDE/>
              <w:autoSpaceDN/>
              <w:jc w:val="center"/>
              <w:rPr>
                <w:color w:val="000000"/>
                <w:sz w:val="20"/>
                <w:szCs w:val="20"/>
                <w:lang w:eastAsia="zh-CN"/>
              </w:rPr>
            </w:pPr>
            <w:r>
              <w:rPr>
                <w:rFonts w:hint="eastAsia"/>
                <w:color w:val="000000"/>
                <w:sz w:val="20"/>
                <w:szCs w:val="20"/>
                <w:lang w:eastAsia="zh-CN"/>
              </w:rPr>
              <w:t>1,4-环已烷二甲醇(CHDM)</w:t>
            </w:r>
          </w:p>
        </w:tc>
        <w:tc>
          <w:tcPr>
            <w:tcW w:w="99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F72EB49">
            <w:pPr>
              <w:widowControl/>
              <w:autoSpaceDE/>
              <w:autoSpaceDN/>
              <w:jc w:val="center"/>
              <w:rPr>
                <w:color w:val="000000"/>
                <w:sz w:val="20"/>
                <w:szCs w:val="20"/>
                <w:lang w:eastAsia="zh-CN"/>
              </w:rPr>
            </w:pPr>
            <w:r>
              <w:rPr>
                <w:rFonts w:hint="eastAsia"/>
                <w:color w:val="000000"/>
                <w:sz w:val="20"/>
                <w:szCs w:val="20"/>
                <w:lang w:eastAsia="zh-CN"/>
              </w:rPr>
              <w:t>　</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06B932F4">
            <w:pPr>
              <w:widowControl/>
              <w:autoSpaceDE/>
              <w:autoSpaceDN/>
              <w:rPr>
                <w:color w:val="000000"/>
                <w:sz w:val="20"/>
                <w:szCs w:val="20"/>
                <w:lang w:eastAsia="zh-CN"/>
              </w:rPr>
            </w:pPr>
            <w:r>
              <w:rPr>
                <w:rFonts w:hint="eastAsia"/>
                <w:color w:val="000000"/>
                <w:sz w:val="20"/>
                <w:szCs w:val="20"/>
                <w:lang w:eastAsia="zh-CN"/>
              </w:rPr>
              <w:t>外观</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14:paraId="09E46F8B">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1B97E41E">
            <w:pPr>
              <w:widowControl/>
              <w:autoSpaceDE/>
              <w:autoSpaceDN/>
              <w:rPr>
                <w:color w:val="000000"/>
                <w:sz w:val="20"/>
                <w:szCs w:val="20"/>
                <w:lang w:eastAsia="zh-CN"/>
              </w:rPr>
            </w:pPr>
            <w:r>
              <w:rPr>
                <w:rFonts w:hint="eastAsia"/>
                <w:color w:val="000000"/>
                <w:sz w:val="20"/>
                <w:szCs w:val="20"/>
                <w:lang w:eastAsia="zh-CN"/>
              </w:rPr>
              <w:t>常温下为白色蜡状固体，熔融状态下为澄清透明液体</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2D17045A">
            <w:pPr>
              <w:widowControl/>
              <w:autoSpaceDE/>
              <w:autoSpaceDN/>
              <w:rPr>
                <w:color w:val="000000"/>
                <w:sz w:val="20"/>
                <w:szCs w:val="20"/>
                <w:lang w:eastAsia="zh-CN"/>
              </w:rPr>
            </w:pPr>
            <w:r>
              <w:rPr>
                <w:rFonts w:hint="eastAsia"/>
                <w:color w:val="000000"/>
                <w:sz w:val="20"/>
                <w:szCs w:val="20"/>
                <w:lang w:eastAsia="zh-CN"/>
              </w:rPr>
              <w:t>目视</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0EC609">
            <w:pPr>
              <w:widowControl/>
              <w:autoSpaceDE/>
              <w:autoSpaceDN/>
              <w:rPr>
                <w:color w:val="000000"/>
                <w:sz w:val="20"/>
                <w:szCs w:val="20"/>
                <w:lang w:eastAsia="zh-CN"/>
              </w:rPr>
            </w:pPr>
            <w:r>
              <w:rPr>
                <w:rFonts w:hint="eastAsia"/>
                <w:color w:val="000000"/>
                <w:sz w:val="20"/>
                <w:szCs w:val="20"/>
                <w:lang w:eastAsia="zh-CN"/>
              </w:rPr>
              <w:t>　</w:t>
            </w:r>
          </w:p>
        </w:tc>
      </w:tr>
      <w:tr w14:paraId="74A9CE90">
        <w:tblPrEx>
          <w:tblCellMar>
            <w:top w:w="0" w:type="dxa"/>
            <w:left w:w="108" w:type="dxa"/>
            <w:bottom w:w="0" w:type="dxa"/>
            <w:right w:w="108" w:type="dxa"/>
          </w:tblCellMar>
        </w:tblPrEx>
        <w:trPr>
          <w:trHeight w:val="24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14:paraId="1CAEE601">
            <w:pPr>
              <w:widowControl/>
              <w:autoSpaceDE/>
              <w:autoSpaceDN/>
              <w:rPr>
                <w:color w:val="000000"/>
                <w:sz w:val="20"/>
                <w:szCs w:val="20"/>
                <w:lang w:eastAsia="zh-CN"/>
              </w:rPr>
            </w:pPr>
          </w:p>
        </w:tc>
        <w:tc>
          <w:tcPr>
            <w:tcW w:w="893" w:type="dxa"/>
            <w:vMerge w:val="continue"/>
            <w:tcBorders>
              <w:top w:val="single" w:color="auto" w:sz="4" w:space="0"/>
              <w:left w:val="single" w:color="auto" w:sz="4" w:space="0"/>
              <w:bottom w:val="single" w:color="auto" w:sz="4" w:space="0"/>
              <w:right w:val="single" w:color="auto" w:sz="4" w:space="0"/>
            </w:tcBorders>
            <w:vAlign w:val="center"/>
          </w:tcPr>
          <w:p w14:paraId="7CBA6C1B">
            <w:pPr>
              <w:widowControl/>
              <w:autoSpaceDE/>
              <w:autoSpaceDN/>
              <w:rPr>
                <w:color w:val="000000"/>
                <w:sz w:val="20"/>
                <w:szCs w:val="20"/>
                <w:lang w:eastAsia="zh-CN"/>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16D24D69">
            <w:pPr>
              <w:widowControl/>
              <w:autoSpaceDE/>
              <w:autoSpaceDN/>
              <w:rPr>
                <w:color w:val="000000"/>
                <w:sz w:val="20"/>
                <w:szCs w:val="20"/>
                <w:lang w:eastAsia="zh-CN"/>
              </w:rPr>
            </w:pPr>
          </w:p>
        </w:tc>
        <w:tc>
          <w:tcPr>
            <w:tcW w:w="2268" w:type="dxa"/>
            <w:tcBorders>
              <w:top w:val="single" w:color="auto" w:sz="4" w:space="0"/>
              <w:left w:val="nil"/>
              <w:bottom w:val="single" w:color="auto" w:sz="4" w:space="0"/>
              <w:right w:val="single" w:color="auto" w:sz="4" w:space="0"/>
            </w:tcBorders>
            <w:shd w:val="clear" w:color="auto" w:fill="auto"/>
            <w:vAlign w:val="center"/>
          </w:tcPr>
          <w:p w14:paraId="1CF06387">
            <w:pPr>
              <w:widowControl/>
              <w:autoSpaceDE/>
              <w:autoSpaceDN/>
              <w:rPr>
                <w:color w:val="000000"/>
                <w:sz w:val="20"/>
                <w:szCs w:val="20"/>
                <w:lang w:eastAsia="zh-CN"/>
              </w:rPr>
            </w:pPr>
            <w:r>
              <w:rPr>
                <w:rFonts w:hint="eastAsia"/>
                <w:color w:val="000000"/>
                <w:sz w:val="20"/>
                <w:szCs w:val="20"/>
                <w:lang w:eastAsia="zh-CN"/>
              </w:rPr>
              <w:t>色度（Pt-Co色号）</w:t>
            </w:r>
          </w:p>
        </w:tc>
        <w:tc>
          <w:tcPr>
            <w:tcW w:w="425" w:type="dxa"/>
            <w:tcBorders>
              <w:top w:val="single" w:color="auto" w:sz="4" w:space="0"/>
              <w:left w:val="nil"/>
              <w:bottom w:val="single" w:color="auto" w:sz="4" w:space="0"/>
              <w:right w:val="single" w:color="auto" w:sz="4" w:space="0"/>
            </w:tcBorders>
            <w:shd w:val="clear" w:color="auto" w:fill="auto"/>
            <w:vAlign w:val="center"/>
          </w:tcPr>
          <w:p w14:paraId="4D26F63A">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single" w:color="auto" w:sz="4" w:space="0"/>
              <w:left w:val="nil"/>
              <w:bottom w:val="single" w:color="auto" w:sz="4" w:space="0"/>
              <w:right w:val="single" w:color="auto" w:sz="4" w:space="0"/>
            </w:tcBorders>
            <w:shd w:val="clear" w:color="auto" w:fill="auto"/>
            <w:vAlign w:val="center"/>
          </w:tcPr>
          <w:p w14:paraId="6AC0F425">
            <w:pPr>
              <w:widowControl/>
              <w:autoSpaceDE/>
              <w:autoSpaceDN/>
              <w:rPr>
                <w:color w:val="000000"/>
                <w:sz w:val="20"/>
                <w:szCs w:val="20"/>
                <w:lang w:eastAsia="zh-CN"/>
              </w:rPr>
            </w:pPr>
            <w:r>
              <w:rPr>
                <w:rFonts w:hint="eastAsia"/>
                <w:color w:val="000000"/>
                <w:sz w:val="20"/>
                <w:szCs w:val="20"/>
                <w:lang w:eastAsia="zh-CN"/>
              </w:rPr>
              <w:t>10</w:t>
            </w:r>
          </w:p>
        </w:tc>
        <w:tc>
          <w:tcPr>
            <w:tcW w:w="1701" w:type="dxa"/>
            <w:tcBorders>
              <w:top w:val="single" w:color="auto" w:sz="4" w:space="0"/>
              <w:left w:val="nil"/>
              <w:bottom w:val="single" w:color="auto" w:sz="4" w:space="0"/>
              <w:right w:val="single" w:color="auto" w:sz="4" w:space="0"/>
            </w:tcBorders>
            <w:shd w:val="clear" w:color="auto" w:fill="auto"/>
            <w:vAlign w:val="center"/>
          </w:tcPr>
          <w:p w14:paraId="076330EC">
            <w:pPr>
              <w:widowControl/>
              <w:autoSpaceDE/>
              <w:autoSpaceDN/>
              <w:rPr>
                <w:color w:val="000000"/>
                <w:sz w:val="20"/>
                <w:szCs w:val="20"/>
                <w:lang w:eastAsia="zh-CN"/>
              </w:rPr>
            </w:pPr>
            <w:r>
              <w:rPr>
                <w:rFonts w:hint="eastAsia"/>
                <w:color w:val="000000"/>
                <w:sz w:val="20"/>
                <w:szCs w:val="20"/>
                <w:lang w:eastAsia="zh-CN"/>
              </w:rPr>
              <w:t>　</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03587C6B">
            <w:pPr>
              <w:widowControl/>
              <w:autoSpaceDE/>
              <w:autoSpaceDN/>
              <w:rPr>
                <w:color w:val="000000"/>
                <w:sz w:val="20"/>
                <w:szCs w:val="20"/>
                <w:lang w:eastAsia="zh-CN"/>
              </w:rPr>
            </w:pPr>
            <w:r>
              <w:rPr>
                <w:rFonts w:hint="eastAsia"/>
                <w:color w:val="000000"/>
                <w:sz w:val="20"/>
                <w:szCs w:val="20"/>
                <w:lang w:eastAsia="zh-CN"/>
              </w:rPr>
              <w:t>　</w:t>
            </w:r>
          </w:p>
        </w:tc>
      </w:tr>
      <w:tr w14:paraId="0EDFF885">
        <w:tblPrEx>
          <w:tblCellMar>
            <w:top w:w="0" w:type="dxa"/>
            <w:left w:w="108" w:type="dxa"/>
            <w:bottom w:w="0" w:type="dxa"/>
            <w:right w:w="108" w:type="dxa"/>
          </w:tblCellMar>
        </w:tblPrEx>
        <w:trPr>
          <w:trHeight w:val="24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14:paraId="31666545">
            <w:pPr>
              <w:widowControl/>
              <w:autoSpaceDE/>
              <w:autoSpaceDN/>
              <w:rPr>
                <w:color w:val="000000"/>
                <w:sz w:val="20"/>
                <w:szCs w:val="20"/>
                <w:lang w:eastAsia="zh-CN"/>
              </w:rPr>
            </w:pPr>
          </w:p>
        </w:tc>
        <w:tc>
          <w:tcPr>
            <w:tcW w:w="893" w:type="dxa"/>
            <w:vMerge w:val="continue"/>
            <w:tcBorders>
              <w:top w:val="single" w:color="auto" w:sz="4" w:space="0"/>
              <w:left w:val="single" w:color="auto" w:sz="4" w:space="0"/>
              <w:bottom w:val="single" w:color="auto" w:sz="4" w:space="0"/>
              <w:right w:val="single" w:color="auto" w:sz="4" w:space="0"/>
            </w:tcBorders>
            <w:vAlign w:val="center"/>
          </w:tcPr>
          <w:p w14:paraId="4047E4C1">
            <w:pPr>
              <w:widowControl/>
              <w:autoSpaceDE/>
              <w:autoSpaceDN/>
              <w:rPr>
                <w:color w:val="000000"/>
                <w:sz w:val="20"/>
                <w:szCs w:val="20"/>
                <w:lang w:eastAsia="zh-CN"/>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14:paraId="211F8E0A">
            <w:pPr>
              <w:widowControl/>
              <w:autoSpaceDE/>
              <w:autoSpaceDN/>
              <w:rPr>
                <w:color w:val="000000"/>
                <w:sz w:val="20"/>
                <w:szCs w:val="20"/>
                <w:lang w:eastAsia="zh-CN"/>
              </w:rPr>
            </w:pPr>
          </w:p>
        </w:tc>
        <w:tc>
          <w:tcPr>
            <w:tcW w:w="2268" w:type="dxa"/>
            <w:tcBorders>
              <w:top w:val="single" w:color="auto" w:sz="4" w:space="0"/>
              <w:left w:val="nil"/>
              <w:bottom w:val="single" w:color="auto" w:sz="4" w:space="0"/>
              <w:right w:val="single" w:color="auto" w:sz="4" w:space="0"/>
            </w:tcBorders>
            <w:shd w:val="clear" w:color="auto" w:fill="auto"/>
            <w:vAlign w:val="center"/>
          </w:tcPr>
          <w:p w14:paraId="5298EBE0">
            <w:pPr>
              <w:widowControl/>
              <w:autoSpaceDE/>
              <w:autoSpaceDN/>
              <w:rPr>
                <w:color w:val="000000"/>
                <w:sz w:val="20"/>
                <w:szCs w:val="20"/>
                <w:lang w:eastAsia="zh-CN"/>
              </w:rPr>
            </w:pPr>
            <w:r>
              <w:rPr>
                <w:rFonts w:hint="eastAsia"/>
                <w:color w:val="000000"/>
                <w:sz w:val="20"/>
                <w:szCs w:val="20"/>
                <w:lang w:eastAsia="zh-CN"/>
              </w:rPr>
              <w:t>羟值（100%固体）</w:t>
            </w:r>
          </w:p>
        </w:tc>
        <w:tc>
          <w:tcPr>
            <w:tcW w:w="425" w:type="dxa"/>
            <w:tcBorders>
              <w:top w:val="single" w:color="auto" w:sz="4" w:space="0"/>
              <w:left w:val="nil"/>
              <w:bottom w:val="single" w:color="auto" w:sz="4" w:space="0"/>
              <w:right w:val="single" w:color="auto" w:sz="4" w:space="0"/>
            </w:tcBorders>
            <w:shd w:val="clear" w:color="auto" w:fill="auto"/>
            <w:vAlign w:val="center"/>
          </w:tcPr>
          <w:p w14:paraId="4F9DCCD6">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single" w:color="auto" w:sz="4" w:space="0"/>
              <w:left w:val="nil"/>
              <w:bottom w:val="single" w:color="auto" w:sz="4" w:space="0"/>
              <w:right w:val="single" w:color="auto" w:sz="4" w:space="0"/>
            </w:tcBorders>
            <w:shd w:val="clear" w:color="auto" w:fill="auto"/>
            <w:vAlign w:val="center"/>
          </w:tcPr>
          <w:p w14:paraId="73C80D20">
            <w:pPr>
              <w:widowControl/>
              <w:autoSpaceDE/>
              <w:autoSpaceDN/>
              <w:rPr>
                <w:color w:val="000000"/>
                <w:sz w:val="20"/>
                <w:szCs w:val="20"/>
                <w:lang w:eastAsia="zh-CN"/>
              </w:rPr>
            </w:pPr>
            <w:r>
              <w:rPr>
                <w:rFonts w:hint="eastAsia"/>
                <w:color w:val="000000"/>
                <w:sz w:val="20"/>
                <w:szCs w:val="20"/>
                <w:lang w:eastAsia="zh-CN"/>
              </w:rPr>
              <w:t>778</w:t>
            </w:r>
          </w:p>
        </w:tc>
        <w:tc>
          <w:tcPr>
            <w:tcW w:w="1701" w:type="dxa"/>
            <w:tcBorders>
              <w:top w:val="single" w:color="auto" w:sz="4" w:space="0"/>
              <w:left w:val="nil"/>
              <w:bottom w:val="single" w:color="auto" w:sz="4" w:space="0"/>
              <w:right w:val="single" w:color="auto" w:sz="4" w:space="0"/>
            </w:tcBorders>
            <w:shd w:val="clear" w:color="auto" w:fill="auto"/>
            <w:vAlign w:val="center"/>
          </w:tcPr>
          <w:p w14:paraId="5CAC673B">
            <w:pPr>
              <w:widowControl/>
              <w:autoSpaceDE/>
              <w:autoSpaceDN/>
              <w:rPr>
                <w:color w:val="000000"/>
                <w:sz w:val="20"/>
                <w:szCs w:val="20"/>
                <w:lang w:eastAsia="zh-CN"/>
              </w:rPr>
            </w:pPr>
            <w:r>
              <w:rPr>
                <w:rFonts w:hint="eastAsia"/>
                <w:color w:val="000000"/>
                <w:sz w:val="20"/>
                <w:szCs w:val="20"/>
                <w:lang w:eastAsia="zh-CN"/>
              </w:rPr>
              <w:t>GB/T 7383</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5D011DC5">
            <w:pPr>
              <w:widowControl/>
              <w:autoSpaceDE/>
              <w:autoSpaceDN/>
              <w:rPr>
                <w:color w:val="000000"/>
                <w:sz w:val="20"/>
                <w:szCs w:val="20"/>
                <w:lang w:eastAsia="zh-CN"/>
              </w:rPr>
            </w:pPr>
            <w:r>
              <w:rPr>
                <w:rFonts w:hint="eastAsia"/>
                <w:color w:val="000000"/>
                <w:sz w:val="20"/>
                <w:szCs w:val="20"/>
                <w:lang w:eastAsia="zh-CN"/>
              </w:rPr>
              <w:t>　</w:t>
            </w:r>
          </w:p>
        </w:tc>
      </w:tr>
      <w:tr w14:paraId="76CD99DF">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414DB3A6">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5CF1BD05">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40ED613A">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6DB7C3F0">
            <w:pPr>
              <w:widowControl/>
              <w:autoSpaceDE/>
              <w:autoSpaceDN/>
              <w:rPr>
                <w:color w:val="000000"/>
                <w:sz w:val="20"/>
                <w:szCs w:val="20"/>
                <w:lang w:eastAsia="zh-CN"/>
              </w:rPr>
            </w:pPr>
            <w:r>
              <w:rPr>
                <w:rFonts w:hint="eastAsia"/>
                <w:color w:val="000000"/>
                <w:sz w:val="20"/>
                <w:szCs w:val="20"/>
                <w:lang w:eastAsia="zh-CN"/>
              </w:rPr>
              <w:t>纯度wt%</w:t>
            </w:r>
          </w:p>
        </w:tc>
        <w:tc>
          <w:tcPr>
            <w:tcW w:w="425" w:type="dxa"/>
            <w:tcBorders>
              <w:top w:val="nil"/>
              <w:left w:val="nil"/>
              <w:bottom w:val="single" w:color="auto" w:sz="4" w:space="0"/>
              <w:right w:val="single" w:color="auto" w:sz="4" w:space="0"/>
            </w:tcBorders>
            <w:shd w:val="clear" w:color="auto" w:fill="auto"/>
            <w:vAlign w:val="center"/>
          </w:tcPr>
          <w:p w14:paraId="3DE4AE2C">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08FA9BB0">
            <w:pPr>
              <w:widowControl/>
              <w:autoSpaceDE/>
              <w:autoSpaceDN/>
              <w:rPr>
                <w:color w:val="000000"/>
                <w:sz w:val="20"/>
                <w:szCs w:val="20"/>
                <w:lang w:eastAsia="zh-CN"/>
              </w:rPr>
            </w:pPr>
            <w:r>
              <w:rPr>
                <w:rFonts w:hint="eastAsia"/>
                <w:color w:val="000000"/>
                <w:sz w:val="20"/>
                <w:szCs w:val="20"/>
                <w:lang w:eastAsia="zh-CN"/>
              </w:rPr>
              <w:t>98.5</w:t>
            </w:r>
          </w:p>
        </w:tc>
        <w:tc>
          <w:tcPr>
            <w:tcW w:w="1701" w:type="dxa"/>
            <w:tcBorders>
              <w:top w:val="nil"/>
              <w:left w:val="nil"/>
              <w:bottom w:val="single" w:color="auto" w:sz="4" w:space="0"/>
              <w:right w:val="single" w:color="auto" w:sz="4" w:space="0"/>
            </w:tcBorders>
            <w:shd w:val="clear" w:color="auto" w:fill="auto"/>
            <w:vAlign w:val="center"/>
          </w:tcPr>
          <w:p w14:paraId="11337047">
            <w:pPr>
              <w:widowControl/>
              <w:autoSpaceDE/>
              <w:autoSpaceDN/>
              <w:rPr>
                <w:color w:val="000000"/>
                <w:sz w:val="20"/>
                <w:szCs w:val="20"/>
                <w:lang w:eastAsia="zh-CN"/>
              </w:rPr>
            </w:pPr>
            <w:r>
              <w:rPr>
                <w:rFonts w:hint="eastAsia"/>
                <w:color w:val="000000"/>
                <w:sz w:val="20"/>
                <w:szCs w:val="20"/>
                <w:lang w:eastAsia="zh-CN"/>
              </w:rPr>
              <w:t>气相色谱法</w:t>
            </w:r>
          </w:p>
        </w:tc>
        <w:tc>
          <w:tcPr>
            <w:tcW w:w="1276" w:type="dxa"/>
            <w:tcBorders>
              <w:top w:val="nil"/>
              <w:left w:val="nil"/>
              <w:bottom w:val="single" w:color="auto" w:sz="4" w:space="0"/>
              <w:right w:val="single" w:color="auto" w:sz="4" w:space="0"/>
            </w:tcBorders>
            <w:shd w:val="clear" w:color="auto" w:fill="auto"/>
            <w:noWrap/>
            <w:vAlign w:val="center"/>
          </w:tcPr>
          <w:p w14:paraId="7D671640">
            <w:pPr>
              <w:widowControl/>
              <w:autoSpaceDE/>
              <w:autoSpaceDN/>
              <w:rPr>
                <w:color w:val="000000"/>
                <w:sz w:val="20"/>
                <w:szCs w:val="20"/>
                <w:lang w:eastAsia="zh-CN"/>
              </w:rPr>
            </w:pPr>
            <w:r>
              <w:rPr>
                <w:rFonts w:hint="eastAsia"/>
                <w:color w:val="000000"/>
                <w:sz w:val="20"/>
                <w:szCs w:val="20"/>
                <w:lang w:eastAsia="zh-CN"/>
              </w:rPr>
              <w:t>　</w:t>
            </w:r>
          </w:p>
        </w:tc>
      </w:tr>
      <w:tr w14:paraId="4C2EF522">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4894ED55">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1461B052">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02B5F67C">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19BDAB78">
            <w:pPr>
              <w:widowControl/>
              <w:autoSpaceDE/>
              <w:autoSpaceDN/>
              <w:rPr>
                <w:color w:val="000000"/>
                <w:sz w:val="20"/>
                <w:szCs w:val="20"/>
                <w:lang w:eastAsia="zh-CN"/>
              </w:rPr>
            </w:pPr>
            <w:r>
              <w:rPr>
                <w:rFonts w:hint="eastAsia"/>
                <w:color w:val="000000"/>
                <w:sz w:val="20"/>
                <w:szCs w:val="20"/>
                <w:lang w:eastAsia="zh-CN"/>
              </w:rPr>
              <w:t>反式异构体wt%</w:t>
            </w:r>
          </w:p>
        </w:tc>
        <w:tc>
          <w:tcPr>
            <w:tcW w:w="425" w:type="dxa"/>
            <w:tcBorders>
              <w:top w:val="nil"/>
              <w:left w:val="nil"/>
              <w:bottom w:val="single" w:color="auto" w:sz="4" w:space="0"/>
              <w:right w:val="single" w:color="auto" w:sz="4" w:space="0"/>
            </w:tcBorders>
            <w:shd w:val="clear" w:color="auto" w:fill="auto"/>
            <w:vAlign w:val="center"/>
          </w:tcPr>
          <w:p w14:paraId="1C67EBD2">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59CE9DDF">
            <w:pPr>
              <w:widowControl/>
              <w:autoSpaceDE/>
              <w:autoSpaceDN/>
              <w:rPr>
                <w:color w:val="000000"/>
                <w:sz w:val="20"/>
                <w:szCs w:val="20"/>
                <w:lang w:eastAsia="zh-CN"/>
              </w:rPr>
            </w:pPr>
            <w:r>
              <w:rPr>
                <w:rFonts w:hint="eastAsia"/>
                <w:color w:val="000000"/>
                <w:sz w:val="20"/>
                <w:szCs w:val="20"/>
                <w:lang w:eastAsia="zh-CN"/>
              </w:rPr>
              <w:t>67.00-79.00</w:t>
            </w:r>
          </w:p>
        </w:tc>
        <w:tc>
          <w:tcPr>
            <w:tcW w:w="1701" w:type="dxa"/>
            <w:tcBorders>
              <w:top w:val="nil"/>
              <w:left w:val="nil"/>
              <w:bottom w:val="single" w:color="auto" w:sz="4" w:space="0"/>
              <w:right w:val="single" w:color="auto" w:sz="4" w:space="0"/>
            </w:tcBorders>
            <w:shd w:val="clear" w:color="auto" w:fill="auto"/>
            <w:vAlign w:val="center"/>
          </w:tcPr>
          <w:p w14:paraId="668B51E5">
            <w:pPr>
              <w:widowControl/>
              <w:autoSpaceDE/>
              <w:autoSpaceDN/>
              <w:rPr>
                <w:color w:val="000000"/>
                <w:sz w:val="20"/>
                <w:szCs w:val="20"/>
                <w:lang w:eastAsia="zh-CN"/>
              </w:rPr>
            </w:pPr>
            <w:r>
              <w:rPr>
                <w:rFonts w:hint="eastAsia"/>
                <w:color w:val="000000"/>
                <w:sz w:val="20"/>
                <w:szCs w:val="20"/>
                <w:lang w:eastAsia="zh-CN"/>
              </w:rPr>
              <w:t>气相色谱法</w:t>
            </w:r>
          </w:p>
        </w:tc>
        <w:tc>
          <w:tcPr>
            <w:tcW w:w="1276" w:type="dxa"/>
            <w:tcBorders>
              <w:top w:val="nil"/>
              <w:left w:val="nil"/>
              <w:bottom w:val="single" w:color="auto" w:sz="4" w:space="0"/>
              <w:right w:val="single" w:color="auto" w:sz="4" w:space="0"/>
            </w:tcBorders>
            <w:shd w:val="clear" w:color="auto" w:fill="auto"/>
            <w:noWrap/>
            <w:vAlign w:val="center"/>
          </w:tcPr>
          <w:p w14:paraId="09D1AEE3">
            <w:pPr>
              <w:widowControl/>
              <w:autoSpaceDE/>
              <w:autoSpaceDN/>
              <w:rPr>
                <w:color w:val="000000"/>
                <w:sz w:val="20"/>
                <w:szCs w:val="20"/>
                <w:lang w:eastAsia="zh-CN"/>
              </w:rPr>
            </w:pPr>
            <w:r>
              <w:rPr>
                <w:rFonts w:hint="eastAsia"/>
                <w:color w:val="000000"/>
                <w:sz w:val="20"/>
                <w:szCs w:val="20"/>
                <w:lang w:eastAsia="zh-CN"/>
              </w:rPr>
              <w:t>　</w:t>
            </w:r>
          </w:p>
        </w:tc>
      </w:tr>
      <w:tr w14:paraId="7CB65349">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407EFBCF">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628F0199">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233D3CC6">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7F514ADF">
            <w:pPr>
              <w:widowControl/>
              <w:autoSpaceDE/>
              <w:autoSpaceDN/>
              <w:rPr>
                <w:color w:val="000000"/>
                <w:sz w:val="20"/>
                <w:szCs w:val="20"/>
                <w:lang w:eastAsia="zh-CN"/>
              </w:rPr>
            </w:pPr>
            <w:r>
              <w:rPr>
                <w:rFonts w:hint="eastAsia"/>
                <w:color w:val="000000"/>
                <w:sz w:val="20"/>
                <w:szCs w:val="20"/>
                <w:lang w:eastAsia="zh-CN"/>
              </w:rPr>
              <w:t>水含量wt%</w:t>
            </w:r>
          </w:p>
        </w:tc>
        <w:tc>
          <w:tcPr>
            <w:tcW w:w="425" w:type="dxa"/>
            <w:tcBorders>
              <w:top w:val="nil"/>
              <w:left w:val="nil"/>
              <w:bottom w:val="single" w:color="auto" w:sz="4" w:space="0"/>
              <w:right w:val="single" w:color="auto" w:sz="4" w:space="0"/>
            </w:tcBorders>
            <w:shd w:val="clear" w:color="auto" w:fill="auto"/>
            <w:vAlign w:val="center"/>
          </w:tcPr>
          <w:p w14:paraId="6CB25022">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0FB923C3">
            <w:pPr>
              <w:widowControl/>
              <w:autoSpaceDE/>
              <w:autoSpaceDN/>
              <w:rPr>
                <w:color w:val="000000"/>
                <w:sz w:val="20"/>
                <w:szCs w:val="20"/>
                <w:lang w:eastAsia="zh-CN"/>
              </w:rPr>
            </w:pPr>
            <w:r>
              <w:rPr>
                <w:rFonts w:hint="eastAsia"/>
                <w:color w:val="000000"/>
                <w:sz w:val="20"/>
                <w:szCs w:val="20"/>
                <w:lang w:eastAsia="zh-CN"/>
              </w:rPr>
              <w:t>0.2</w:t>
            </w:r>
          </w:p>
        </w:tc>
        <w:tc>
          <w:tcPr>
            <w:tcW w:w="1701" w:type="dxa"/>
            <w:tcBorders>
              <w:top w:val="nil"/>
              <w:left w:val="nil"/>
              <w:bottom w:val="single" w:color="auto" w:sz="4" w:space="0"/>
              <w:right w:val="single" w:color="auto" w:sz="4" w:space="0"/>
            </w:tcBorders>
            <w:shd w:val="clear" w:color="auto" w:fill="auto"/>
            <w:vAlign w:val="center"/>
          </w:tcPr>
          <w:p w14:paraId="4C9DA99C">
            <w:pPr>
              <w:widowControl/>
              <w:autoSpaceDE/>
              <w:autoSpaceDN/>
              <w:rPr>
                <w:color w:val="000000"/>
                <w:sz w:val="20"/>
                <w:szCs w:val="20"/>
                <w:lang w:eastAsia="zh-CN"/>
              </w:rPr>
            </w:pPr>
            <w:r>
              <w:rPr>
                <w:rFonts w:hint="eastAsia"/>
                <w:color w:val="000000"/>
                <w:sz w:val="20"/>
                <w:szCs w:val="20"/>
                <w:lang w:eastAsia="zh-CN"/>
              </w:rPr>
              <w:t>卡尔费休</w:t>
            </w:r>
          </w:p>
        </w:tc>
        <w:tc>
          <w:tcPr>
            <w:tcW w:w="1276" w:type="dxa"/>
            <w:tcBorders>
              <w:top w:val="nil"/>
              <w:left w:val="nil"/>
              <w:bottom w:val="single" w:color="auto" w:sz="4" w:space="0"/>
              <w:right w:val="single" w:color="auto" w:sz="4" w:space="0"/>
            </w:tcBorders>
            <w:shd w:val="clear" w:color="auto" w:fill="auto"/>
            <w:noWrap/>
            <w:vAlign w:val="center"/>
          </w:tcPr>
          <w:p w14:paraId="5780A13C">
            <w:pPr>
              <w:widowControl/>
              <w:autoSpaceDE/>
              <w:autoSpaceDN/>
              <w:rPr>
                <w:color w:val="000000"/>
                <w:sz w:val="20"/>
                <w:szCs w:val="20"/>
                <w:lang w:eastAsia="zh-CN"/>
              </w:rPr>
            </w:pPr>
            <w:r>
              <w:rPr>
                <w:rFonts w:hint="eastAsia"/>
                <w:color w:val="000000"/>
                <w:sz w:val="20"/>
                <w:szCs w:val="20"/>
                <w:lang w:eastAsia="zh-CN"/>
              </w:rPr>
              <w:t>　</w:t>
            </w:r>
          </w:p>
        </w:tc>
      </w:tr>
      <w:tr w14:paraId="69F47CA8">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79A60536">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7122E5D2">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62D79735">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03D0B814">
            <w:pPr>
              <w:widowControl/>
              <w:autoSpaceDE/>
              <w:autoSpaceDN/>
              <w:rPr>
                <w:color w:val="000000"/>
                <w:sz w:val="20"/>
                <w:szCs w:val="20"/>
                <w:lang w:eastAsia="zh-CN"/>
              </w:rPr>
            </w:pPr>
            <w:r>
              <w:rPr>
                <w:rFonts w:hint="eastAsia"/>
                <w:color w:val="000000"/>
                <w:sz w:val="20"/>
                <w:szCs w:val="20"/>
                <w:lang w:eastAsia="zh-CN"/>
              </w:rPr>
              <w:t>熔化温度℃</w:t>
            </w:r>
          </w:p>
        </w:tc>
        <w:tc>
          <w:tcPr>
            <w:tcW w:w="425" w:type="dxa"/>
            <w:tcBorders>
              <w:top w:val="nil"/>
              <w:left w:val="nil"/>
              <w:bottom w:val="single" w:color="auto" w:sz="4" w:space="0"/>
              <w:right w:val="single" w:color="auto" w:sz="4" w:space="0"/>
            </w:tcBorders>
            <w:shd w:val="clear" w:color="auto" w:fill="auto"/>
            <w:vAlign w:val="center"/>
          </w:tcPr>
          <w:p w14:paraId="79329959">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2531F37B">
            <w:pPr>
              <w:widowControl/>
              <w:autoSpaceDE/>
              <w:autoSpaceDN/>
              <w:rPr>
                <w:color w:val="000000"/>
                <w:sz w:val="20"/>
                <w:szCs w:val="20"/>
                <w:lang w:eastAsia="zh-CN"/>
              </w:rPr>
            </w:pPr>
            <w:r>
              <w:rPr>
                <w:rFonts w:hint="eastAsia"/>
                <w:color w:val="000000"/>
                <w:sz w:val="20"/>
                <w:szCs w:val="20"/>
                <w:lang w:eastAsia="zh-CN"/>
              </w:rPr>
              <w:t>41-61</w:t>
            </w:r>
          </w:p>
        </w:tc>
        <w:tc>
          <w:tcPr>
            <w:tcW w:w="1701" w:type="dxa"/>
            <w:tcBorders>
              <w:top w:val="nil"/>
              <w:left w:val="nil"/>
              <w:bottom w:val="single" w:color="auto" w:sz="4" w:space="0"/>
              <w:right w:val="single" w:color="auto" w:sz="4" w:space="0"/>
            </w:tcBorders>
            <w:shd w:val="clear" w:color="auto" w:fill="auto"/>
            <w:vAlign w:val="center"/>
          </w:tcPr>
          <w:p w14:paraId="08566AD0">
            <w:pPr>
              <w:widowControl/>
              <w:autoSpaceDE/>
              <w:autoSpaceDN/>
              <w:rPr>
                <w:color w:val="000000"/>
                <w:sz w:val="20"/>
                <w:szCs w:val="20"/>
                <w:lang w:eastAsia="zh-CN"/>
              </w:rPr>
            </w:pPr>
            <w:r>
              <w:rPr>
                <w:rFonts w:hint="eastAsia"/>
                <w:color w:val="000000"/>
                <w:sz w:val="20"/>
                <w:szCs w:val="20"/>
                <w:lang w:eastAsia="zh-CN"/>
              </w:rPr>
              <w:t>显微熔点仪</w:t>
            </w:r>
          </w:p>
        </w:tc>
        <w:tc>
          <w:tcPr>
            <w:tcW w:w="1276" w:type="dxa"/>
            <w:tcBorders>
              <w:top w:val="nil"/>
              <w:left w:val="nil"/>
              <w:bottom w:val="single" w:color="auto" w:sz="4" w:space="0"/>
              <w:right w:val="single" w:color="auto" w:sz="4" w:space="0"/>
            </w:tcBorders>
            <w:shd w:val="clear" w:color="auto" w:fill="auto"/>
            <w:noWrap/>
            <w:vAlign w:val="center"/>
          </w:tcPr>
          <w:p w14:paraId="764C58B8">
            <w:pPr>
              <w:widowControl/>
              <w:autoSpaceDE/>
              <w:autoSpaceDN/>
              <w:rPr>
                <w:color w:val="000000"/>
                <w:sz w:val="20"/>
                <w:szCs w:val="20"/>
                <w:lang w:eastAsia="zh-CN"/>
              </w:rPr>
            </w:pPr>
            <w:r>
              <w:rPr>
                <w:rFonts w:hint="eastAsia"/>
                <w:color w:val="000000"/>
                <w:sz w:val="20"/>
                <w:szCs w:val="20"/>
                <w:lang w:eastAsia="zh-CN"/>
              </w:rPr>
              <w:t>　</w:t>
            </w:r>
          </w:p>
        </w:tc>
      </w:tr>
      <w:tr w14:paraId="3F1FC3ED">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635F35EF">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56A50A28">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148395CC">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171670DA">
            <w:pPr>
              <w:widowControl/>
              <w:autoSpaceDE/>
              <w:autoSpaceDN/>
              <w:rPr>
                <w:color w:val="000000"/>
                <w:sz w:val="20"/>
                <w:szCs w:val="20"/>
                <w:lang w:eastAsia="zh-CN"/>
              </w:rPr>
            </w:pPr>
            <w:r>
              <w:rPr>
                <w:rFonts w:hint="eastAsia"/>
                <w:color w:val="000000"/>
                <w:sz w:val="20"/>
                <w:szCs w:val="20"/>
                <w:lang w:eastAsia="zh-CN"/>
              </w:rPr>
              <w:t>凝固点℃</w:t>
            </w:r>
          </w:p>
        </w:tc>
        <w:tc>
          <w:tcPr>
            <w:tcW w:w="425" w:type="dxa"/>
            <w:tcBorders>
              <w:top w:val="nil"/>
              <w:left w:val="nil"/>
              <w:bottom w:val="single" w:color="auto" w:sz="4" w:space="0"/>
              <w:right w:val="single" w:color="auto" w:sz="4" w:space="0"/>
            </w:tcBorders>
            <w:shd w:val="clear" w:color="auto" w:fill="auto"/>
            <w:vAlign w:val="center"/>
          </w:tcPr>
          <w:p w14:paraId="52F42872">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7BC081AA">
            <w:pPr>
              <w:widowControl/>
              <w:autoSpaceDE/>
              <w:autoSpaceDN/>
              <w:rPr>
                <w:color w:val="000000"/>
                <w:sz w:val="20"/>
                <w:szCs w:val="20"/>
                <w:lang w:eastAsia="zh-CN"/>
              </w:rPr>
            </w:pPr>
            <w:r>
              <w:rPr>
                <w:rFonts w:hint="eastAsia"/>
                <w:color w:val="000000"/>
                <w:sz w:val="20"/>
                <w:szCs w:val="20"/>
                <w:lang w:eastAsia="zh-CN"/>
              </w:rPr>
              <w:t>24</w:t>
            </w:r>
          </w:p>
        </w:tc>
        <w:tc>
          <w:tcPr>
            <w:tcW w:w="1701" w:type="dxa"/>
            <w:tcBorders>
              <w:top w:val="nil"/>
              <w:left w:val="nil"/>
              <w:bottom w:val="single" w:color="auto" w:sz="4" w:space="0"/>
              <w:right w:val="single" w:color="auto" w:sz="4" w:space="0"/>
            </w:tcBorders>
            <w:shd w:val="clear" w:color="auto" w:fill="auto"/>
            <w:vAlign w:val="center"/>
          </w:tcPr>
          <w:p w14:paraId="233B5850">
            <w:pPr>
              <w:widowControl/>
              <w:autoSpaceDE/>
              <w:autoSpaceDN/>
              <w:rPr>
                <w:color w:val="000000"/>
                <w:sz w:val="20"/>
                <w:szCs w:val="20"/>
                <w:lang w:eastAsia="zh-CN"/>
              </w:rPr>
            </w:pPr>
            <w:r>
              <w:rPr>
                <w:rFonts w:hint="eastAsia"/>
                <w:color w:val="000000"/>
                <w:sz w:val="20"/>
                <w:szCs w:val="20"/>
                <w:lang w:eastAsia="zh-CN"/>
              </w:rPr>
              <w:t>　</w:t>
            </w:r>
          </w:p>
        </w:tc>
        <w:tc>
          <w:tcPr>
            <w:tcW w:w="1276" w:type="dxa"/>
            <w:tcBorders>
              <w:top w:val="nil"/>
              <w:left w:val="nil"/>
              <w:bottom w:val="single" w:color="auto" w:sz="4" w:space="0"/>
              <w:right w:val="single" w:color="auto" w:sz="4" w:space="0"/>
            </w:tcBorders>
            <w:shd w:val="clear" w:color="auto" w:fill="auto"/>
            <w:noWrap/>
            <w:vAlign w:val="center"/>
          </w:tcPr>
          <w:p w14:paraId="36B7AAC9">
            <w:pPr>
              <w:widowControl/>
              <w:autoSpaceDE/>
              <w:autoSpaceDN/>
              <w:rPr>
                <w:color w:val="000000"/>
                <w:sz w:val="20"/>
                <w:szCs w:val="20"/>
                <w:lang w:eastAsia="zh-CN"/>
              </w:rPr>
            </w:pPr>
            <w:r>
              <w:rPr>
                <w:rFonts w:hint="eastAsia"/>
                <w:color w:val="000000"/>
                <w:sz w:val="20"/>
                <w:szCs w:val="20"/>
                <w:lang w:eastAsia="zh-CN"/>
              </w:rPr>
              <w:t>　</w:t>
            </w:r>
          </w:p>
        </w:tc>
      </w:tr>
      <w:tr w14:paraId="763327E6">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40AC2BF2">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281EBC61">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3E2DAA6F">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78F02BF4">
            <w:pPr>
              <w:widowControl/>
              <w:autoSpaceDE/>
              <w:autoSpaceDN/>
              <w:rPr>
                <w:color w:val="000000"/>
                <w:sz w:val="20"/>
                <w:szCs w:val="20"/>
                <w:lang w:eastAsia="zh-CN"/>
              </w:rPr>
            </w:pPr>
            <w:r>
              <w:rPr>
                <w:rFonts w:hint="eastAsia"/>
                <w:color w:val="000000"/>
                <w:sz w:val="20"/>
                <w:szCs w:val="20"/>
                <w:lang w:eastAsia="zh-CN"/>
              </w:rPr>
              <w:t>沸点℃</w:t>
            </w:r>
          </w:p>
        </w:tc>
        <w:tc>
          <w:tcPr>
            <w:tcW w:w="425" w:type="dxa"/>
            <w:tcBorders>
              <w:top w:val="nil"/>
              <w:left w:val="nil"/>
              <w:bottom w:val="single" w:color="auto" w:sz="4" w:space="0"/>
              <w:right w:val="single" w:color="auto" w:sz="4" w:space="0"/>
            </w:tcBorders>
            <w:shd w:val="clear" w:color="auto" w:fill="auto"/>
            <w:vAlign w:val="center"/>
          </w:tcPr>
          <w:p w14:paraId="30D3225B">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2ED9DA7F">
            <w:pPr>
              <w:widowControl/>
              <w:autoSpaceDE/>
              <w:autoSpaceDN/>
              <w:rPr>
                <w:color w:val="000000"/>
                <w:sz w:val="20"/>
                <w:szCs w:val="20"/>
                <w:lang w:eastAsia="zh-CN"/>
              </w:rPr>
            </w:pPr>
            <w:r>
              <w:rPr>
                <w:rFonts w:hint="eastAsia"/>
                <w:color w:val="000000"/>
                <w:sz w:val="20"/>
                <w:szCs w:val="20"/>
                <w:lang w:eastAsia="zh-CN"/>
              </w:rPr>
              <w:t>284-288</w:t>
            </w:r>
          </w:p>
        </w:tc>
        <w:tc>
          <w:tcPr>
            <w:tcW w:w="1701" w:type="dxa"/>
            <w:tcBorders>
              <w:top w:val="nil"/>
              <w:left w:val="nil"/>
              <w:bottom w:val="single" w:color="auto" w:sz="4" w:space="0"/>
              <w:right w:val="single" w:color="auto" w:sz="4" w:space="0"/>
            </w:tcBorders>
            <w:shd w:val="clear" w:color="auto" w:fill="auto"/>
            <w:vAlign w:val="center"/>
          </w:tcPr>
          <w:p w14:paraId="76A00104">
            <w:pPr>
              <w:widowControl/>
              <w:autoSpaceDE/>
              <w:autoSpaceDN/>
              <w:rPr>
                <w:color w:val="000000"/>
                <w:sz w:val="20"/>
                <w:szCs w:val="20"/>
                <w:lang w:eastAsia="zh-CN"/>
              </w:rPr>
            </w:pPr>
            <w:r>
              <w:rPr>
                <w:rFonts w:hint="eastAsia"/>
                <w:color w:val="000000"/>
                <w:sz w:val="20"/>
                <w:szCs w:val="20"/>
                <w:lang w:eastAsia="zh-CN"/>
              </w:rPr>
              <w:t>沸点仪</w:t>
            </w:r>
          </w:p>
        </w:tc>
        <w:tc>
          <w:tcPr>
            <w:tcW w:w="1276" w:type="dxa"/>
            <w:tcBorders>
              <w:top w:val="nil"/>
              <w:left w:val="nil"/>
              <w:bottom w:val="single" w:color="auto" w:sz="4" w:space="0"/>
              <w:right w:val="single" w:color="auto" w:sz="4" w:space="0"/>
            </w:tcBorders>
            <w:shd w:val="clear" w:color="auto" w:fill="auto"/>
            <w:noWrap/>
            <w:vAlign w:val="center"/>
          </w:tcPr>
          <w:p w14:paraId="7353F035">
            <w:pPr>
              <w:widowControl/>
              <w:autoSpaceDE/>
              <w:autoSpaceDN/>
              <w:rPr>
                <w:color w:val="000000"/>
                <w:sz w:val="20"/>
                <w:szCs w:val="20"/>
                <w:lang w:eastAsia="zh-CN"/>
              </w:rPr>
            </w:pPr>
            <w:r>
              <w:rPr>
                <w:rFonts w:hint="eastAsia"/>
                <w:color w:val="000000"/>
                <w:sz w:val="20"/>
                <w:szCs w:val="20"/>
                <w:lang w:eastAsia="zh-CN"/>
              </w:rPr>
              <w:t>　</w:t>
            </w:r>
          </w:p>
        </w:tc>
      </w:tr>
      <w:tr w14:paraId="44FD6669">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238E8C21">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2EA2A548">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30AB8616">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3F43C60B">
            <w:pPr>
              <w:widowControl/>
              <w:autoSpaceDE/>
              <w:autoSpaceDN/>
              <w:rPr>
                <w:color w:val="000000"/>
                <w:sz w:val="20"/>
                <w:szCs w:val="20"/>
                <w:lang w:eastAsia="zh-CN"/>
              </w:rPr>
            </w:pPr>
            <w:r>
              <w:rPr>
                <w:rFonts w:hint="eastAsia"/>
                <w:color w:val="000000"/>
                <w:sz w:val="20"/>
                <w:szCs w:val="20"/>
                <w:lang w:eastAsia="zh-CN"/>
              </w:rPr>
              <w:t>比重</w:t>
            </w:r>
          </w:p>
        </w:tc>
        <w:tc>
          <w:tcPr>
            <w:tcW w:w="425" w:type="dxa"/>
            <w:tcBorders>
              <w:top w:val="nil"/>
              <w:left w:val="nil"/>
              <w:bottom w:val="single" w:color="auto" w:sz="4" w:space="0"/>
              <w:right w:val="single" w:color="auto" w:sz="4" w:space="0"/>
            </w:tcBorders>
            <w:shd w:val="clear" w:color="auto" w:fill="auto"/>
            <w:vAlign w:val="center"/>
          </w:tcPr>
          <w:p w14:paraId="26117BD9">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07C9043C">
            <w:pPr>
              <w:widowControl/>
              <w:autoSpaceDE/>
              <w:autoSpaceDN/>
              <w:rPr>
                <w:color w:val="000000"/>
                <w:sz w:val="20"/>
                <w:szCs w:val="20"/>
                <w:lang w:eastAsia="zh-CN"/>
              </w:rPr>
            </w:pPr>
            <w:r>
              <w:rPr>
                <w:rFonts w:hint="eastAsia"/>
                <w:color w:val="000000"/>
                <w:sz w:val="20"/>
                <w:szCs w:val="20"/>
                <w:lang w:eastAsia="zh-CN"/>
              </w:rPr>
              <w:t>1.02</w:t>
            </w:r>
          </w:p>
        </w:tc>
        <w:tc>
          <w:tcPr>
            <w:tcW w:w="1701" w:type="dxa"/>
            <w:tcBorders>
              <w:top w:val="nil"/>
              <w:left w:val="nil"/>
              <w:bottom w:val="single" w:color="auto" w:sz="4" w:space="0"/>
              <w:right w:val="single" w:color="auto" w:sz="4" w:space="0"/>
            </w:tcBorders>
            <w:shd w:val="clear" w:color="auto" w:fill="auto"/>
            <w:vAlign w:val="center"/>
          </w:tcPr>
          <w:p w14:paraId="45B42174">
            <w:pPr>
              <w:widowControl/>
              <w:autoSpaceDE/>
              <w:autoSpaceDN/>
              <w:rPr>
                <w:color w:val="000000"/>
                <w:sz w:val="20"/>
                <w:szCs w:val="20"/>
                <w:lang w:eastAsia="zh-CN"/>
              </w:rPr>
            </w:pPr>
            <w:r>
              <w:rPr>
                <w:rFonts w:hint="eastAsia"/>
                <w:color w:val="000000"/>
                <w:sz w:val="20"/>
                <w:szCs w:val="20"/>
                <w:lang w:eastAsia="zh-CN"/>
              </w:rPr>
              <w:t>　</w:t>
            </w:r>
          </w:p>
        </w:tc>
        <w:tc>
          <w:tcPr>
            <w:tcW w:w="1276" w:type="dxa"/>
            <w:tcBorders>
              <w:top w:val="nil"/>
              <w:left w:val="nil"/>
              <w:bottom w:val="single" w:color="auto" w:sz="4" w:space="0"/>
              <w:right w:val="single" w:color="auto" w:sz="4" w:space="0"/>
            </w:tcBorders>
            <w:shd w:val="clear" w:color="auto" w:fill="auto"/>
            <w:noWrap/>
            <w:vAlign w:val="center"/>
          </w:tcPr>
          <w:p w14:paraId="2A7426B3">
            <w:pPr>
              <w:widowControl/>
              <w:autoSpaceDE/>
              <w:autoSpaceDN/>
              <w:rPr>
                <w:color w:val="000000"/>
                <w:sz w:val="20"/>
                <w:szCs w:val="20"/>
                <w:lang w:eastAsia="zh-CN"/>
              </w:rPr>
            </w:pPr>
            <w:r>
              <w:rPr>
                <w:rFonts w:hint="eastAsia"/>
                <w:color w:val="000000"/>
                <w:sz w:val="20"/>
                <w:szCs w:val="20"/>
                <w:lang w:eastAsia="zh-CN"/>
              </w:rPr>
              <w:t>　</w:t>
            </w:r>
          </w:p>
        </w:tc>
      </w:tr>
    </w:tbl>
    <w:p w14:paraId="3BE4A440">
      <w:pPr>
        <w:pStyle w:val="19"/>
        <w:jc w:val="center"/>
        <w:rPr>
          <w:b/>
          <w:sz w:val="32"/>
          <w:szCs w:val="32"/>
          <w:lang w:eastAsia="zh-CN"/>
        </w:rPr>
      </w:pPr>
    </w:p>
    <w:p w14:paraId="4D7E0E14">
      <w:pPr>
        <w:pStyle w:val="19"/>
        <w:jc w:val="center"/>
        <w:rPr>
          <w:b/>
          <w:sz w:val="32"/>
          <w:szCs w:val="32"/>
          <w:lang w:eastAsia="zh-CN"/>
        </w:rPr>
      </w:pPr>
    </w:p>
    <w:p w14:paraId="77EF0581">
      <w:pPr>
        <w:pStyle w:val="19"/>
        <w:rPr>
          <w:rFonts w:ascii="仿宋" w:hAnsi="仿宋" w:eastAsia="仿宋"/>
          <w:b/>
          <w:bCs/>
          <w:lang w:eastAsia="zh-CN"/>
        </w:rPr>
      </w:pPr>
    </w:p>
    <w:p w14:paraId="27B329D0">
      <w:pPr>
        <w:pStyle w:val="19"/>
        <w:rPr>
          <w:rFonts w:ascii="仿宋" w:hAnsi="仿宋" w:eastAsia="仿宋"/>
          <w:b/>
          <w:bCs/>
          <w:lang w:eastAsia="zh-CN"/>
        </w:rPr>
      </w:pPr>
    </w:p>
    <w:p w14:paraId="1F57E575">
      <w:pPr>
        <w:pStyle w:val="19"/>
        <w:rPr>
          <w:rFonts w:ascii="仿宋" w:hAnsi="仿宋" w:eastAsia="仿宋"/>
          <w:b/>
          <w:bCs/>
          <w:lang w:eastAsia="zh-CN"/>
        </w:rPr>
      </w:pPr>
    </w:p>
    <w:p w14:paraId="0A0A8BA1">
      <w:pPr>
        <w:pStyle w:val="19"/>
        <w:rPr>
          <w:rFonts w:ascii="仿宋" w:hAnsi="仿宋" w:eastAsia="仿宋"/>
          <w:b/>
          <w:bCs/>
          <w:lang w:eastAsia="zh-CN"/>
        </w:rPr>
      </w:pPr>
    </w:p>
    <w:p w14:paraId="519B55F6">
      <w:pPr>
        <w:spacing w:line="560" w:lineRule="exact"/>
        <w:rPr>
          <w:bCs/>
          <w:lang w:eastAsia="zh-CN"/>
        </w:rPr>
      </w:pPr>
    </w:p>
    <w:p w14:paraId="4F3D9A3B">
      <w:pPr>
        <w:spacing w:line="560" w:lineRule="exact"/>
        <w:rPr>
          <w:bCs/>
          <w:lang w:eastAsia="zh-CN"/>
        </w:rPr>
      </w:pPr>
    </w:p>
    <w:p w14:paraId="09529770">
      <w:pPr>
        <w:spacing w:line="560" w:lineRule="exact"/>
        <w:rPr>
          <w:bCs/>
          <w:lang w:eastAsia="zh-CN"/>
        </w:rPr>
      </w:pPr>
    </w:p>
    <w:p w14:paraId="40885A89">
      <w:pPr>
        <w:pStyle w:val="54"/>
        <w:rPr>
          <w:rFonts w:ascii="仿宋" w:hAnsi="仿宋" w:eastAsia="仿宋"/>
        </w:rPr>
      </w:pPr>
    </w:p>
    <w:p w14:paraId="4A06121C">
      <w:pPr>
        <w:pStyle w:val="54"/>
        <w:rPr>
          <w:rFonts w:ascii="仿宋" w:hAnsi="仿宋" w:eastAsia="仿宋"/>
        </w:rPr>
      </w:pPr>
    </w:p>
    <w:p w14:paraId="65F19BEE">
      <w:pPr>
        <w:widowControl/>
        <w:autoSpaceDE/>
        <w:autoSpaceDN/>
        <w:rPr>
          <w:rFonts w:ascii="仿宋" w:hAnsi="仿宋" w:eastAsia="仿宋" w:cs="Times New Roman"/>
          <w:b/>
          <w:sz w:val="36"/>
          <w:szCs w:val="36"/>
          <w:lang w:eastAsia="zh-CN"/>
        </w:rPr>
      </w:pPr>
      <w:r>
        <w:rPr>
          <w:rFonts w:ascii="仿宋" w:hAnsi="仿宋" w:eastAsia="仿宋"/>
          <w:b/>
          <w:sz w:val="36"/>
          <w:szCs w:val="36"/>
          <w:lang w:eastAsia="zh-CN"/>
        </w:rPr>
        <w:br w:type="page"/>
      </w:r>
    </w:p>
    <w:p w14:paraId="00F7D88D">
      <w:pPr>
        <w:pStyle w:val="54"/>
        <w:spacing w:line="360" w:lineRule="auto"/>
        <w:ind w:firstLine="3253" w:firstLineChars="900"/>
        <w:rPr>
          <w:rFonts w:ascii="仿宋" w:hAnsi="仿宋" w:eastAsia="仿宋"/>
          <w:b/>
          <w:sz w:val="36"/>
          <w:szCs w:val="36"/>
        </w:rPr>
      </w:pPr>
      <w:r>
        <w:rPr>
          <w:rFonts w:hint="eastAsia" w:ascii="仿宋" w:hAnsi="仿宋" w:eastAsia="仿宋"/>
          <w:b/>
          <w:sz w:val="36"/>
          <w:szCs w:val="36"/>
        </w:rPr>
        <w:t>承诺函</w:t>
      </w:r>
    </w:p>
    <w:p w14:paraId="3F3B3998">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5E1D41AD">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我方为对福建福海创石油化工有限公司</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项目采购文件表示完全响应，遵照公告的要求，特此确认并承诺：</w:t>
      </w:r>
    </w:p>
    <w:p w14:paraId="236D7DC4">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1、我方确认，我方已仔细阅读并研究了贵方的公告及其附件，我方完全熟悉其中的要求、条款和条件，并充分了解询比采购情况。</w:t>
      </w:r>
    </w:p>
    <w:p w14:paraId="3A7E7B9B">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2、我方确认：我方完全同意采购文件制定的交易规则，接受采购文件中所制定的评分标准。</w:t>
      </w:r>
    </w:p>
    <w:p w14:paraId="2158B404">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3、我方承诺：我方所提供的材料均为真实、合法、完整。</w:t>
      </w:r>
    </w:p>
    <w:p w14:paraId="62FEB499">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4、我方保证：我方确认完全接受该项目采购文件及附件合同的全部条款。自收到该项目通知次日起10个工作日内，我方将与福建福海创石油化工有限公司</w:t>
      </w:r>
      <w:r>
        <w:rPr>
          <w:rFonts w:hint="eastAsia" w:ascii="仿宋" w:hAnsi="仿宋" w:eastAsia="仿宋"/>
          <w:b/>
          <w:bCs/>
          <w:sz w:val="28"/>
          <w:szCs w:val="28"/>
          <w:highlight w:val="yellow"/>
          <w:lang w:eastAsia="zh-CN"/>
        </w:rPr>
        <w:t>指定的</w:t>
      </w:r>
      <w:r>
        <w:rPr>
          <w:rStyle w:val="48"/>
          <w:rFonts w:hint="eastAsia" w:ascii="仿宋" w:hAnsi="仿宋" w:eastAsia="仿宋"/>
          <w:sz w:val="28"/>
          <w:szCs w:val="28"/>
          <w:highlight w:val="yellow"/>
          <w:lang w:eastAsia="zh-CN"/>
        </w:rPr>
        <w:t>本项目合同执行主体</w:t>
      </w:r>
      <w:r>
        <w:rPr>
          <w:rFonts w:hint="eastAsia" w:ascii="仿宋" w:hAnsi="仿宋" w:eastAsia="仿宋"/>
          <w:sz w:val="28"/>
          <w:szCs w:val="28"/>
          <w:lang w:eastAsia="zh-CN"/>
        </w:rPr>
        <w:t>签订合同，否则，我方将承担我方应负的所有责任，并接受相关的处罚。</w:t>
      </w:r>
    </w:p>
    <w:p w14:paraId="606345CB">
      <w:pPr>
        <w:snapToGrid w:val="0"/>
        <w:spacing w:line="360" w:lineRule="auto"/>
        <w:ind w:firstLine="700" w:firstLineChars="250"/>
        <w:rPr>
          <w:rFonts w:ascii="仿宋" w:hAnsi="仿宋" w:eastAsia="仿宋"/>
          <w:sz w:val="28"/>
          <w:szCs w:val="28"/>
          <w:lang w:eastAsia="zh-CN"/>
        </w:rPr>
      </w:pPr>
      <w:r>
        <w:rPr>
          <w:rFonts w:hint="eastAsia" w:ascii="仿宋" w:hAnsi="仿宋" w:eastAsia="仿宋"/>
          <w:sz w:val="28"/>
          <w:szCs w:val="28"/>
          <w:lang w:eastAsia="zh-CN"/>
        </w:rPr>
        <w:t>特此承诺。</w:t>
      </w:r>
    </w:p>
    <w:p w14:paraId="5B79726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参比人（盖章）：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5D25FA2F">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法定代表人或委托代理人（签字或盖章）：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4FBBC16">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地  址：</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86B57C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联系人：</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6912770E">
      <w:pPr>
        <w:snapToGrid w:val="0"/>
        <w:spacing w:line="360" w:lineRule="auto"/>
        <w:rPr>
          <w:rFonts w:ascii="仿宋" w:hAnsi="仿宋" w:eastAsia="仿宋"/>
          <w:sz w:val="28"/>
          <w:szCs w:val="28"/>
          <w:u w:val="single"/>
          <w:lang w:eastAsia="zh-CN"/>
        </w:rPr>
      </w:pPr>
      <w:r>
        <w:rPr>
          <w:rFonts w:hint="eastAsia" w:ascii="仿宋" w:hAnsi="仿宋" w:eastAsia="仿宋"/>
          <w:sz w:val="28"/>
          <w:szCs w:val="28"/>
          <w:lang w:eastAsia="zh-CN"/>
        </w:rPr>
        <w:t>电  话：</w:t>
      </w:r>
      <w:r>
        <w:rPr>
          <w:rFonts w:hint="eastAsia" w:ascii="仿宋" w:hAnsi="仿宋" w:eastAsia="仿宋"/>
          <w:sz w:val="28"/>
          <w:szCs w:val="28"/>
          <w:u w:val="single"/>
          <w:lang w:eastAsia="zh-CN"/>
        </w:rPr>
        <w:t xml:space="preserve">                                              </w:t>
      </w:r>
    </w:p>
    <w:p w14:paraId="046E3C2A">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邮箱： </w:t>
      </w:r>
      <w:r>
        <w:rPr>
          <w:rFonts w:hint="eastAsia" w:ascii="仿宋" w:hAnsi="仿宋" w:eastAsia="仿宋"/>
          <w:sz w:val="28"/>
          <w:szCs w:val="28"/>
          <w:u w:val="single"/>
          <w:lang w:eastAsia="zh-CN"/>
        </w:rPr>
        <w:t xml:space="preserve">                                               </w:t>
      </w:r>
    </w:p>
    <w:p w14:paraId="1406D633">
      <w:pPr>
        <w:widowControl/>
        <w:autoSpaceDE/>
        <w:autoSpaceDN/>
        <w:spacing w:line="360" w:lineRule="auto"/>
        <w:rPr>
          <w:rFonts w:ascii="仿宋" w:hAnsi="仿宋" w:eastAsia="仿宋"/>
          <w:sz w:val="28"/>
          <w:szCs w:val="28"/>
          <w:lang w:eastAsia="zh-CN"/>
        </w:rPr>
      </w:pPr>
      <w:r>
        <w:rPr>
          <w:rFonts w:hint="eastAsia" w:ascii="仿宋" w:hAnsi="仿宋" w:eastAsia="仿宋"/>
          <w:sz w:val="28"/>
          <w:szCs w:val="28"/>
          <w:lang w:eastAsia="zh-CN"/>
        </w:rPr>
        <w:t>日期：</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年</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月</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日</w:t>
      </w:r>
    </w:p>
    <w:p w14:paraId="65542C2E">
      <w:pPr>
        <w:pStyle w:val="54"/>
        <w:spacing w:line="360" w:lineRule="auto"/>
        <w:rPr>
          <w:rFonts w:ascii="仿宋" w:hAnsi="仿宋" w:eastAsia="仿宋"/>
          <w:sz w:val="28"/>
          <w:szCs w:val="28"/>
        </w:rPr>
      </w:pPr>
    </w:p>
    <w:bookmarkEnd w:id="0"/>
    <w:p w14:paraId="692FCFC1">
      <w:pPr>
        <w:spacing w:line="360" w:lineRule="auto"/>
        <w:jc w:val="center"/>
        <w:rPr>
          <w:rFonts w:ascii="仿宋" w:hAnsi="仿宋" w:eastAsia="仿宋"/>
          <w:sz w:val="28"/>
          <w:szCs w:val="28"/>
          <w:lang w:eastAsia="zh-CN"/>
        </w:rPr>
      </w:pPr>
    </w:p>
    <w:sectPr>
      <w:footerReference r:id="rId6" w:type="default"/>
      <w:pgSz w:w="11910" w:h="16840"/>
      <w:pgMar w:top="1500" w:right="142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sdtPr>
    <w:sdtContent>
      <w:sdt>
        <w:sdtPr>
          <w:id w:val="1728636285"/>
        </w:sdtPr>
        <w:sdtContent>
          <w:p w14:paraId="7CD8E406">
            <w:pPr>
              <w:pStyle w:val="29"/>
              <w:jc w:val="center"/>
            </w:pPr>
            <w:r>
              <w:rPr>
                <w:lang w:val="zh-CN" w:eastAsia="zh-CN"/>
              </w:rPr>
              <w:t xml:space="preserve"> </w:t>
            </w:r>
            <w:r>
              <w:rPr>
                <w:rFonts w:hint="eastAsia"/>
                <w:lang w:eastAsia="zh-CN"/>
              </w:rPr>
              <w:t>第</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28</w:t>
            </w:r>
            <w:r>
              <w:rPr>
                <w:b/>
                <w:bCs/>
                <w:sz w:val="24"/>
                <w:szCs w:val="24"/>
              </w:rPr>
              <w:fldChar w:fldCharType="end"/>
            </w:r>
          </w:p>
        </w:sdtContent>
      </w:sdt>
    </w:sdtContent>
  </w:sdt>
  <w:p w14:paraId="27B0B2BE">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56900821"/>
    </w:sdtPr>
    <w:sdtEndPr>
      <w:rPr>
        <w:sz w:val="21"/>
        <w:szCs w:val="21"/>
      </w:rPr>
    </w:sdtEndPr>
    <w:sdtContent>
      <w:p w14:paraId="789515CF">
        <w:pPr>
          <w:pStyle w:val="29"/>
          <w:jc w:val="center"/>
        </w:pPr>
      </w:p>
      <w:sdt>
        <w:sdtPr>
          <w:rPr>
            <w:sz w:val="21"/>
            <w:szCs w:val="21"/>
          </w:rPr>
          <w:id w:val="2119642350"/>
        </w:sdtPr>
        <w:sdtEndPr>
          <w:rPr>
            <w:sz w:val="21"/>
            <w:szCs w:val="21"/>
          </w:rPr>
        </w:sdtEndPr>
        <w:sdtContent>
          <w:p w14:paraId="0A72A009">
            <w:pPr>
              <w:pStyle w:val="29"/>
              <w:jc w:val="center"/>
            </w:pPr>
            <w:r>
              <w:rPr>
                <w:sz w:val="21"/>
                <w:szCs w:val="21"/>
                <w:lang w:val="zh-CN" w:eastAsia="zh-CN"/>
              </w:rPr>
              <w:t xml:space="preserve"> </w:t>
            </w:r>
            <w:r>
              <w:rPr>
                <w:rFonts w:hint="eastAsia"/>
                <w:sz w:val="21"/>
                <w:szCs w:val="21"/>
                <w:lang w:eastAsia="zh-CN"/>
              </w:rPr>
              <w:t xml:space="preserve"> 第</w:t>
            </w:r>
            <w:r>
              <w:rPr>
                <w:b/>
                <w:bCs/>
                <w:sz w:val="21"/>
                <w:szCs w:val="21"/>
              </w:rPr>
              <w:fldChar w:fldCharType="begin"/>
            </w:r>
            <w:r>
              <w:rPr>
                <w:b/>
                <w:bCs/>
                <w:sz w:val="21"/>
                <w:szCs w:val="21"/>
              </w:rPr>
              <w:instrText xml:space="preserve">PAGE</w:instrText>
            </w:r>
            <w:r>
              <w:rPr>
                <w:b/>
                <w:bCs/>
                <w:sz w:val="21"/>
                <w:szCs w:val="21"/>
              </w:rPr>
              <w:fldChar w:fldCharType="separate"/>
            </w:r>
            <w:r>
              <w:rPr>
                <w:b/>
                <w:bCs/>
                <w:sz w:val="21"/>
                <w:szCs w:val="21"/>
              </w:rPr>
              <w:t>4</w:t>
            </w:r>
            <w:r>
              <w:rPr>
                <w:b/>
                <w:bCs/>
                <w:sz w:val="21"/>
                <w:szCs w:val="21"/>
              </w:rPr>
              <w:fldChar w:fldCharType="end"/>
            </w:r>
            <w:r>
              <w:rPr>
                <w:rFonts w:hint="eastAsia"/>
                <w:b/>
                <w:bCs/>
                <w:sz w:val="21"/>
                <w:szCs w:val="21"/>
                <w:lang w:eastAsia="zh-CN"/>
              </w:rPr>
              <w:t>页</w:t>
            </w:r>
            <w:r>
              <w:rPr>
                <w:rFonts w:hint="eastAsia"/>
                <w:sz w:val="21"/>
                <w:szCs w:val="21"/>
                <w:lang w:val="zh-CN" w:eastAsia="zh-CN"/>
              </w:rPr>
              <w:t>，</w:t>
            </w:r>
            <w:r>
              <w:rPr>
                <w:rFonts w:hint="eastAsia"/>
                <w:sz w:val="21"/>
                <w:szCs w:val="21"/>
                <w:lang w:eastAsia="zh-CN"/>
              </w:rPr>
              <w:t>共</w:t>
            </w:r>
            <w:r>
              <w:rPr>
                <w:sz w:val="21"/>
                <w:szCs w:val="21"/>
                <w:lang w:val="zh-CN" w:eastAsia="zh-CN"/>
              </w:rPr>
              <w:t xml:space="preserve"> </w:t>
            </w:r>
            <w:r>
              <w:rPr>
                <w:b/>
                <w:bCs/>
                <w:sz w:val="21"/>
                <w:szCs w:val="21"/>
              </w:rPr>
              <w:fldChar w:fldCharType="begin"/>
            </w:r>
            <w:r>
              <w:rPr>
                <w:b/>
                <w:bCs/>
                <w:sz w:val="21"/>
                <w:szCs w:val="21"/>
              </w:rPr>
              <w:instrText xml:space="preserve">NUMPAGES</w:instrText>
            </w:r>
            <w:r>
              <w:rPr>
                <w:b/>
                <w:bCs/>
                <w:sz w:val="21"/>
                <w:szCs w:val="21"/>
              </w:rPr>
              <w:fldChar w:fldCharType="separate"/>
            </w:r>
            <w:r>
              <w:rPr>
                <w:b/>
                <w:bCs/>
                <w:sz w:val="21"/>
                <w:szCs w:val="21"/>
              </w:rPr>
              <w:t>28</w:t>
            </w:r>
            <w:r>
              <w:rPr>
                <w:b/>
                <w:bCs/>
                <w:sz w:val="21"/>
                <w:szCs w:val="21"/>
              </w:rPr>
              <w:fldChar w:fldCharType="end"/>
            </w:r>
            <w:r>
              <w:rPr>
                <w:rFonts w:hint="eastAsia"/>
                <w:b/>
                <w:bCs/>
                <w:sz w:val="21"/>
                <w:szCs w:val="21"/>
                <w:lang w:eastAsia="zh-CN"/>
              </w:rPr>
              <w:t xml:space="preserve"> 页</w:t>
            </w:r>
          </w:p>
        </w:sdtContent>
      </w:sdt>
      <w:p w14:paraId="6A723A3B">
        <w:pPr>
          <w:pStyle w:val="29"/>
          <w:jc w:val="center"/>
        </w:pPr>
      </w:p>
    </w:sdtContent>
  </w:sdt>
  <w:p w14:paraId="3B30D5C8">
    <w:pPr>
      <w:pStyle w:val="19"/>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55128">
    <w:pPr>
      <w:pStyle w:val="19"/>
      <w:spacing w:line="14" w:lineRule="auto"/>
      <w:rPr>
        <w:sz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3943350</wp:posOffset>
              </wp:positionH>
              <wp:positionV relativeFrom="page">
                <wp:posOffset>10203180</wp:posOffset>
              </wp:positionV>
              <wp:extent cx="482600" cy="1524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482600" cy="152400"/>
                      </a:xfrm>
                      <a:prstGeom prst="rect">
                        <a:avLst/>
                      </a:prstGeom>
                      <a:noFill/>
                      <a:ln>
                        <a:noFill/>
                      </a:ln>
                    </wps:spPr>
                    <wps:txbx>
                      <w:txbxContent>
                        <w:p w14:paraId="69B259CF">
                          <w:pPr>
                            <w:spacing w:line="219" w:lineRule="exact"/>
                            <w:ind w:left="20"/>
                            <w:rPr>
                              <w:sz w:val="18"/>
                            </w:rPr>
                          </w:pPr>
                        </w:p>
                      </w:txbxContent>
                    </wps:txbx>
                    <wps:bodyPr lIns="0" tIns="0" rIns="0" bIns="0" upright="1"/>
                  </wps:wsp>
                </a:graphicData>
              </a:graphic>
            </wp:anchor>
          </w:drawing>
        </mc:Choice>
        <mc:Fallback>
          <w:pict>
            <v:shape id="文本框 1028" o:spid="_x0000_s1026" o:spt="202" type="#_x0000_t202" style="position:absolute;left:0pt;margin-left:310.5pt;margin-top:803.4pt;height:12pt;width:38pt;mso-position-horizontal-relative:page;mso-position-vertical-relative:page;z-index:-251657216;mso-width-relative:page;mso-height-relative:page;" filled="f" stroked="f" coordsize="21600,21600" o:gfxdata="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YvZTB2QAAAA0BAAAPAAAAAAAAAAEAIAAAACIAAABkcnMvZG93bnJldi54bWxQSwEC&#10;FAAUAAAACACHTuJAsltPo7oBAAB0AwAADgAAAAAAAAABACAAAAAoAQAAZHJzL2Uyb0RvYy54bWxQ&#10;SwUGAAAAAAYABgBZAQAAVAUAAAAA&#10;">
              <v:fill on="f" focussize="0,0"/>
              <v:stroke on="f"/>
              <v:imagedata o:title=""/>
              <o:lock v:ext="edit" aspectratio="f"/>
              <v:textbox inset="0mm,0mm,0mm,0mm">
                <w:txbxContent>
                  <w:p w14:paraId="69B259CF">
                    <w:pPr>
                      <w:spacing w:line="219" w:lineRule="exact"/>
                      <w:ind w:left="20"/>
                      <w:rPr>
                        <w:sz w:val="1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2DA5">
    <w:pPr>
      <w:pStyle w:val="1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D053E6"/>
    <w:multiLevelType w:val="singleLevel"/>
    <w:tmpl w:val="F3D053E6"/>
    <w:lvl w:ilvl="0" w:tentative="0">
      <w:start w:val="2"/>
      <w:numFmt w:val="chineseCounting"/>
      <w:suff w:val="nothing"/>
      <w:lvlText w:val="%1、"/>
      <w:lvlJc w:val="left"/>
      <w:rPr>
        <w:rFonts w:hint="eastAsia"/>
      </w:rPr>
    </w:lvl>
  </w:abstractNum>
  <w:abstractNum w:abstractNumId="1">
    <w:nsid w:val="0248C179"/>
    <w:multiLevelType w:val="multilevel"/>
    <w:tmpl w:val="0248C179"/>
    <w:lvl w:ilvl="0" w:tentative="0">
      <w:start w:val="2"/>
      <w:numFmt w:val="decimal"/>
      <w:pStyle w:val="44"/>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2">
    <w:nsid w:val="0B9BF4C4"/>
    <w:multiLevelType w:val="singleLevel"/>
    <w:tmpl w:val="0B9BF4C4"/>
    <w:lvl w:ilvl="0" w:tentative="0">
      <w:start w:val="1"/>
      <w:numFmt w:val="decimal"/>
      <w:suff w:val="nothing"/>
      <w:lvlText w:val="%1、"/>
      <w:lvlJc w:val="left"/>
    </w:lvl>
  </w:abstractNum>
  <w:abstractNum w:abstractNumId="3">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4">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5">
    <w:nsid w:val="31E97FD5"/>
    <w:multiLevelType w:val="singleLevel"/>
    <w:tmpl w:val="31E97FD5"/>
    <w:lvl w:ilvl="0" w:tentative="0">
      <w:start w:val="9"/>
      <w:numFmt w:val="chineseCounting"/>
      <w:suff w:val="space"/>
      <w:lvlText w:val="第%1章"/>
      <w:lvlJc w:val="left"/>
      <w:rPr>
        <w:rFonts w:hint="eastAsia"/>
      </w:rPr>
    </w:lvl>
  </w:abstractNum>
  <w:abstractNum w:abstractNumId="6">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8">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abstractNum w:abstractNumId="9">
    <w:nsid w:val="77794B39"/>
    <w:multiLevelType w:val="singleLevel"/>
    <w:tmpl w:val="77794B39"/>
    <w:lvl w:ilvl="0" w:tentative="0">
      <w:start w:val="2"/>
      <w:numFmt w:val="decimal"/>
      <w:suff w:val="space"/>
      <w:lvlText w:val="%1."/>
      <w:lvlJc w:val="left"/>
    </w:lvl>
  </w:abstractNum>
  <w:num w:numId="1">
    <w:abstractNumId w:val="7"/>
  </w:num>
  <w:num w:numId="2">
    <w:abstractNumId w:val="1"/>
  </w:num>
  <w:num w:numId="3">
    <w:abstractNumId w:val="3"/>
  </w:num>
  <w:num w:numId="4">
    <w:abstractNumId w:val="4"/>
  </w:num>
  <w:num w:numId="5">
    <w:abstractNumId w:val="6"/>
  </w:num>
  <w:num w:numId="6">
    <w:abstractNumId w:val="8"/>
  </w:num>
  <w:num w:numId="7">
    <w:abstractNumId w:val="9"/>
  </w:num>
  <w:num w:numId="8">
    <w:abstractNumId w:val="2"/>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702"/>
    <w:rsid w:val="000004E6"/>
    <w:rsid w:val="000010FA"/>
    <w:rsid w:val="00001416"/>
    <w:rsid w:val="000034C1"/>
    <w:rsid w:val="00004C5E"/>
    <w:rsid w:val="00022793"/>
    <w:rsid w:val="00025717"/>
    <w:rsid w:val="000277D1"/>
    <w:rsid w:val="00027EA8"/>
    <w:rsid w:val="00030933"/>
    <w:rsid w:val="00034C8E"/>
    <w:rsid w:val="000367ED"/>
    <w:rsid w:val="00037D7F"/>
    <w:rsid w:val="00051984"/>
    <w:rsid w:val="00052C0E"/>
    <w:rsid w:val="00057E4C"/>
    <w:rsid w:val="00060DB7"/>
    <w:rsid w:val="00061BA3"/>
    <w:rsid w:val="00065E22"/>
    <w:rsid w:val="000674E3"/>
    <w:rsid w:val="00074760"/>
    <w:rsid w:val="00085CA2"/>
    <w:rsid w:val="000866C9"/>
    <w:rsid w:val="00092243"/>
    <w:rsid w:val="0009500D"/>
    <w:rsid w:val="000962C0"/>
    <w:rsid w:val="000A03CA"/>
    <w:rsid w:val="000A1C86"/>
    <w:rsid w:val="000A6182"/>
    <w:rsid w:val="000B0914"/>
    <w:rsid w:val="000B2F35"/>
    <w:rsid w:val="000C57EB"/>
    <w:rsid w:val="000C629C"/>
    <w:rsid w:val="000C7C09"/>
    <w:rsid w:val="000D1175"/>
    <w:rsid w:val="000D1AB8"/>
    <w:rsid w:val="000D35CF"/>
    <w:rsid w:val="000D51F3"/>
    <w:rsid w:val="000E505B"/>
    <w:rsid w:val="000F116F"/>
    <w:rsid w:val="000F15E9"/>
    <w:rsid w:val="000F27AD"/>
    <w:rsid w:val="000F3909"/>
    <w:rsid w:val="000F39C1"/>
    <w:rsid w:val="000F4255"/>
    <w:rsid w:val="00101100"/>
    <w:rsid w:val="0011079D"/>
    <w:rsid w:val="00111D19"/>
    <w:rsid w:val="001150C5"/>
    <w:rsid w:val="00122E24"/>
    <w:rsid w:val="0012681B"/>
    <w:rsid w:val="00127E8C"/>
    <w:rsid w:val="00130886"/>
    <w:rsid w:val="00135AC9"/>
    <w:rsid w:val="00142384"/>
    <w:rsid w:val="00142830"/>
    <w:rsid w:val="00146977"/>
    <w:rsid w:val="00147F0B"/>
    <w:rsid w:val="00150395"/>
    <w:rsid w:val="001507FD"/>
    <w:rsid w:val="00150CB0"/>
    <w:rsid w:val="00153252"/>
    <w:rsid w:val="00154D53"/>
    <w:rsid w:val="00154EB4"/>
    <w:rsid w:val="00164170"/>
    <w:rsid w:val="001660AB"/>
    <w:rsid w:val="0017005C"/>
    <w:rsid w:val="001729F2"/>
    <w:rsid w:val="0017327B"/>
    <w:rsid w:val="00175C00"/>
    <w:rsid w:val="00177E03"/>
    <w:rsid w:val="00180304"/>
    <w:rsid w:val="0018116F"/>
    <w:rsid w:val="00182B0E"/>
    <w:rsid w:val="00185C58"/>
    <w:rsid w:val="001861E4"/>
    <w:rsid w:val="00192465"/>
    <w:rsid w:val="00193470"/>
    <w:rsid w:val="00193817"/>
    <w:rsid w:val="00195D79"/>
    <w:rsid w:val="001A121B"/>
    <w:rsid w:val="001A17DB"/>
    <w:rsid w:val="001A6EE7"/>
    <w:rsid w:val="001B07AA"/>
    <w:rsid w:val="001B5CD4"/>
    <w:rsid w:val="001B698B"/>
    <w:rsid w:val="001C0DB4"/>
    <w:rsid w:val="001C2037"/>
    <w:rsid w:val="001C4E7A"/>
    <w:rsid w:val="001C5843"/>
    <w:rsid w:val="001D13DE"/>
    <w:rsid w:val="001E3C0E"/>
    <w:rsid w:val="001E5BEC"/>
    <w:rsid w:val="001F3956"/>
    <w:rsid w:val="001F3D0A"/>
    <w:rsid w:val="00200CED"/>
    <w:rsid w:val="0020141D"/>
    <w:rsid w:val="00226DA8"/>
    <w:rsid w:val="00227556"/>
    <w:rsid w:val="002305DA"/>
    <w:rsid w:val="002318C1"/>
    <w:rsid w:val="00233571"/>
    <w:rsid w:val="002336A1"/>
    <w:rsid w:val="002402FA"/>
    <w:rsid w:val="00241E6B"/>
    <w:rsid w:val="00242301"/>
    <w:rsid w:val="002427A9"/>
    <w:rsid w:val="002431E7"/>
    <w:rsid w:val="002451B2"/>
    <w:rsid w:val="0024625A"/>
    <w:rsid w:val="00251A13"/>
    <w:rsid w:val="00252ABC"/>
    <w:rsid w:val="0025699E"/>
    <w:rsid w:val="002578E6"/>
    <w:rsid w:val="00261054"/>
    <w:rsid w:val="00263085"/>
    <w:rsid w:val="002648A2"/>
    <w:rsid w:val="002649E6"/>
    <w:rsid w:val="00270CE4"/>
    <w:rsid w:val="0027326A"/>
    <w:rsid w:val="00273DCB"/>
    <w:rsid w:val="00275893"/>
    <w:rsid w:val="002855A5"/>
    <w:rsid w:val="002859D4"/>
    <w:rsid w:val="00285F4F"/>
    <w:rsid w:val="00287A75"/>
    <w:rsid w:val="00290ADB"/>
    <w:rsid w:val="00290B7A"/>
    <w:rsid w:val="00291612"/>
    <w:rsid w:val="002933EA"/>
    <w:rsid w:val="002971E6"/>
    <w:rsid w:val="002A4126"/>
    <w:rsid w:val="002A68F0"/>
    <w:rsid w:val="002B042F"/>
    <w:rsid w:val="002B3B47"/>
    <w:rsid w:val="002B6416"/>
    <w:rsid w:val="002C6A2D"/>
    <w:rsid w:val="002C6A97"/>
    <w:rsid w:val="002D1613"/>
    <w:rsid w:val="002D4CF8"/>
    <w:rsid w:val="002E0F0C"/>
    <w:rsid w:val="002E3036"/>
    <w:rsid w:val="002E49DF"/>
    <w:rsid w:val="002E4DB0"/>
    <w:rsid w:val="002E6175"/>
    <w:rsid w:val="002F1C0D"/>
    <w:rsid w:val="002F34BA"/>
    <w:rsid w:val="002F755A"/>
    <w:rsid w:val="003053B9"/>
    <w:rsid w:val="003102D1"/>
    <w:rsid w:val="003158E0"/>
    <w:rsid w:val="003221F4"/>
    <w:rsid w:val="00322502"/>
    <w:rsid w:val="00322549"/>
    <w:rsid w:val="00324308"/>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93615"/>
    <w:rsid w:val="003B3C4F"/>
    <w:rsid w:val="003B3F6B"/>
    <w:rsid w:val="003B6804"/>
    <w:rsid w:val="003B7CBD"/>
    <w:rsid w:val="003C1AF2"/>
    <w:rsid w:val="003E37C1"/>
    <w:rsid w:val="003F3600"/>
    <w:rsid w:val="003F5B96"/>
    <w:rsid w:val="003F614D"/>
    <w:rsid w:val="003F6A6B"/>
    <w:rsid w:val="004022EC"/>
    <w:rsid w:val="0040417A"/>
    <w:rsid w:val="00405092"/>
    <w:rsid w:val="00407E93"/>
    <w:rsid w:val="00410C69"/>
    <w:rsid w:val="004116BE"/>
    <w:rsid w:val="0041197D"/>
    <w:rsid w:val="00413501"/>
    <w:rsid w:val="00420DB7"/>
    <w:rsid w:val="00431ECE"/>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95968"/>
    <w:rsid w:val="004A13AF"/>
    <w:rsid w:val="004A46AD"/>
    <w:rsid w:val="004A498D"/>
    <w:rsid w:val="004A60BD"/>
    <w:rsid w:val="004C16AE"/>
    <w:rsid w:val="004C4B54"/>
    <w:rsid w:val="004D543F"/>
    <w:rsid w:val="004D6A19"/>
    <w:rsid w:val="004D73DF"/>
    <w:rsid w:val="004F0F94"/>
    <w:rsid w:val="00500D74"/>
    <w:rsid w:val="00505560"/>
    <w:rsid w:val="00507AB9"/>
    <w:rsid w:val="00513D5D"/>
    <w:rsid w:val="00514AFE"/>
    <w:rsid w:val="00514C80"/>
    <w:rsid w:val="0052658A"/>
    <w:rsid w:val="00533119"/>
    <w:rsid w:val="005339E0"/>
    <w:rsid w:val="005345C8"/>
    <w:rsid w:val="005369F4"/>
    <w:rsid w:val="00547AD0"/>
    <w:rsid w:val="00547FCD"/>
    <w:rsid w:val="005518F3"/>
    <w:rsid w:val="00555E59"/>
    <w:rsid w:val="00565CF8"/>
    <w:rsid w:val="0057705C"/>
    <w:rsid w:val="00581B11"/>
    <w:rsid w:val="0058671D"/>
    <w:rsid w:val="00593DEA"/>
    <w:rsid w:val="00595F8F"/>
    <w:rsid w:val="005A409F"/>
    <w:rsid w:val="005A4D52"/>
    <w:rsid w:val="005B4BA0"/>
    <w:rsid w:val="005B6211"/>
    <w:rsid w:val="005C6A76"/>
    <w:rsid w:val="005D5BB2"/>
    <w:rsid w:val="005E2211"/>
    <w:rsid w:val="005E2CFD"/>
    <w:rsid w:val="005E2EB3"/>
    <w:rsid w:val="005E4D68"/>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05A"/>
    <w:rsid w:val="0065429C"/>
    <w:rsid w:val="00662C51"/>
    <w:rsid w:val="006631EB"/>
    <w:rsid w:val="00664A57"/>
    <w:rsid w:val="00664E56"/>
    <w:rsid w:val="0068537B"/>
    <w:rsid w:val="0068543C"/>
    <w:rsid w:val="006940F9"/>
    <w:rsid w:val="006A232A"/>
    <w:rsid w:val="006A72C1"/>
    <w:rsid w:val="006A79DD"/>
    <w:rsid w:val="006A7D0D"/>
    <w:rsid w:val="006A7EA8"/>
    <w:rsid w:val="006B21C2"/>
    <w:rsid w:val="006B2D68"/>
    <w:rsid w:val="006B3CB3"/>
    <w:rsid w:val="006B5E39"/>
    <w:rsid w:val="006B79D7"/>
    <w:rsid w:val="006C1395"/>
    <w:rsid w:val="006C3A25"/>
    <w:rsid w:val="006C6713"/>
    <w:rsid w:val="006C775E"/>
    <w:rsid w:val="006D4F96"/>
    <w:rsid w:val="006D5847"/>
    <w:rsid w:val="006D6EE0"/>
    <w:rsid w:val="006E0A7C"/>
    <w:rsid w:val="006E0FCB"/>
    <w:rsid w:val="006E25FB"/>
    <w:rsid w:val="006E3B36"/>
    <w:rsid w:val="006E6D55"/>
    <w:rsid w:val="006F0262"/>
    <w:rsid w:val="0070006F"/>
    <w:rsid w:val="00701816"/>
    <w:rsid w:val="00701DE6"/>
    <w:rsid w:val="00702AC0"/>
    <w:rsid w:val="0070392A"/>
    <w:rsid w:val="007072CB"/>
    <w:rsid w:val="0070756B"/>
    <w:rsid w:val="0071080A"/>
    <w:rsid w:val="00711047"/>
    <w:rsid w:val="00714008"/>
    <w:rsid w:val="00714DA2"/>
    <w:rsid w:val="0071545F"/>
    <w:rsid w:val="007203C8"/>
    <w:rsid w:val="007245FA"/>
    <w:rsid w:val="007247E2"/>
    <w:rsid w:val="00727105"/>
    <w:rsid w:val="007279F5"/>
    <w:rsid w:val="00732878"/>
    <w:rsid w:val="00733A20"/>
    <w:rsid w:val="0073742A"/>
    <w:rsid w:val="007422CA"/>
    <w:rsid w:val="00745001"/>
    <w:rsid w:val="00745779"/>
    <w:rsid w:val="00746DBA"/>
    <w:rsid w:val="00751B1E"/>
    <w:rsid w:val="00753C0F"/>
    <w:rsid w:val="007540CE"/>
    <w:rsid w:val="00754956"/>
    <w:rsid w:val="00755E15"/>
    <w:rsid w:val="007601EF"/>
    <w:rsid w:val="00760373"/>
    <w:rsid w:val="00773AE3"/>
    <w:rsid w:val="00786BE0"/>
    <w:rsid w:val="00794F72"/>
    <w:rsid w:val="00795740"/>
    <w:rsid w:val="007B7828"/>
    <w:rsid w:val="007C2B12"/>
    <w:rsid w:val="007C6297"/>
    <w:rsid w:val="007C7F5F"/>
    <w:rsid w:val="007D17EF"/>
    <w:rsid w:val="007D2272"/>
    <w:rsid w:val="007D2D34"/>
    <w:rsid w:val="007D5A7E"/>
    <w:rsid w:val="007D5F37"/>
    <w:rsid w:val="007D6D04"/>
    <w:rsid w:val="007D6F70"/>
    <w:rsid w:val="007D7FCA"/>
    <w:rsid w:val="007E116E"/>
    <w:rsid w:val="007E208C"/>
    <w:rsid w:val="007E67FB"/>
    <w:rsid w:val="007E6CD1"/>
    <w:rsid w:val="007F06B2"/>
    <w:rsid w:val="007F3EB5"/>
    <w:rsid w:val="007F61D0"/>
    <w:rsid w:val="00804A52"/>
    <w:rsid w:val="00804C93"/>
    <w:rsid w:val="00811DBA"/>
    <w:rsid w:val="008263B0"/>
    <w:rsid w:val="00826D77"/>
    <w:rsid w:val="008279D0"/>
    <w:rsid w:val="008313F4"/>
    <w:rsid w:val="008367BA"/>
    <w:rsid w:val="0084007B"/>
    <w:rsid w:val="00840870"/>
    <w:rsid w:val="008433A6"/>
    <w:rsid w:val="0085290F"/>
    <w:rsid w:val="00855428"/>
    <w:rsid w:val="00856CF7"/>
    <w:rsid w:val="00856E19"/>
    <w:rsid w:val="008622DD"/>
    <w:rsid w:val="00862896"/>
    <w:rsid w:val="008725C6"/>
    <w:rsid w:val="00874848"/>
    <w:rsid w:val="00876586"/>
    <w:rsid w:val="00881942"/>
    <w:rsid w:val="00885D5E"/>
    <w:rsid w:val="00892A2A"/>
    <w:rsid w:val="00895AAC"/>
    <w:rsid w:val="008A20B3"/>
    <w:rsid w:val="008A28CB"/>
    <w:rsid w:val="008B0670"/>
    <w:rsid w:val="008B4179"/>
    <w:rsid w:val="008C03C3"/>
    <w:rsid w:val="008E1769"/>
    <w:rsid w:val="008E1F3F"/>
    <w:rsid w:val="008E2155"/>
    <w:rsid w:val="008E5198"/>
    <w:rsid w:val="008F3559"/>
    <w:rsid w:val="009032FB"/>
    <w:rsid w:val="009171AF"/>
    <w:rsid w:val="00917368"/>
    <w:rsid w:val="0092039E"/>
    <w:rsid w:val="009235B3"/>
    <w:rsid w:val="00930487"/>
    <w:rsid w:val="009312CA"/>
    <w:rsid w:val="009353D9"/>
    <w:rsid w:val="00937414"/>
    <w:rsid w:val="009401A0"/>
    <w:rsid w:val="009442CE"/>
    <w:rsid w:val="00952F8D"/>
    <w:rsid w:val="00955A6F"/>
    <w:rsid w:val="00964F96"/>
    <w:rsid w:val="009663D1"/>
    <w:rsid w:val="00967702"/>
    <w:rsid w:val="00971BD1"/>
    <w:rsid w:val="00974883"/>
    <w:rsid w:val="00975EAC"/>
    <w:rsid w:val="009873FF"/>
    <w:rsid w:val="009928C9"/>
    <w:rsid w:val="00992DC8"/>
    <w:rsid w:val="00995066"/>
    <w:rsid w:val="00995F84"/>
    <w:rsid w:val="0099730F"/>
    <w:rsid w:val="009A5EA2"/>
    <w:rsid w:val="009A6FD0"/>
    <w:rsid w:val="009B054A"/>
    <w:rsid w:val="009B2DE5"/>
    <w:rsid w:val="009B34A7"/>
    <w:rsid w:val="009B34B8"/>
    <w:rsid w:val="009C3660"/>
    <w:rsid w:val="009D49AE"/>
    <w:rsid w:val="009D501D"/>
    <w:rsid w:val="009D7449"/>
    <w:rsid w:val="009E1058"/>
    <w:rsid w:val="009F0778"/>
    <w:rsid w:val="009F6299"/>
    <w:rsid w:val="009F6BD1"/>
    <w:rsid w:val="00A149E5"/>
    <w:rsid w:val="00A153FC"/>
    <w:rsid w:val="00A2542D"/>
    <w:rsid w:val="00A278D7"/>
    <w:rsid w:val="00A3205F"/>
    <w:rsid w:val="00A33603"/>
    <w:rsid w:val="00A367C8"/>
    <w:rsid w:val="00A37693"/>
    <w:rsid w:val="00A45F18"/>
    <w:rsid w:val="00A614C8"/>
    <w:rsid w:val="00A62247"/>
    <w:rsid w:val="00A64311"/>
    <w:rsid w:val="00A6610B"/>
    <w:rsid w:val="00A70480"/>
    <w:rsid w:val="00A7270C"/>
    <w:rsid w:val="00A82B0B"/>
    <w:rsid w:val="00A878E0"/>
    <w:rsid w:val="00A87B9C"/>
    <w:rsid w:val="00A9577B"/>
    <w:rsid w:val="00A96299"/>
    <w:rsid w:val="00A96900"/>
    <w:rsid w:val="00A9762D"/>
    <w:rsid w:val="00A97BAC"/>
    <w:rsid w:val="00AB4D58"/>
    <w:rsid w:val="00AB6E37"/>
    <w:rsid w:val="00AB77FF"/>
    <w:rsid w:val="00AC3CFE"/>
    <w:rsid w:val="00AC470D"/>
    <w:rsid w:val="00AC7F0D"/>
    <w:rsid w:val="00AD0858"/>
    <w:rsid w:val="00AD202A"/>
    <w:rsid w:val="00AD24EC"/>
    <w:rsid w:val="00AD258E"/>
    <w:rsid w:val="00AD36E6"/>
    <w:rsid w:val="00AD4DAF"/>
    <w:rsid w:val="00AD66E2"/>
    <w:rsid w:val="00AF42BA"/>
    <w:rsid w:val="00AF45D7"/>
    <w:rsid w:val="00AF5262"/>
    <w:rsid w:val="00B02D2D"/>
    <w:rsid w:val="00B04CA6"/>
    <w:rsid w:val="00B101F1"/>
    <w:rsid w:val="00B12343"/>
    <w:rsid w:val="00B135AA"/>
    <w:rsid w:val="00B13F82"/>
    <w:rsid w:val="00B17438"/>
    <w:rsid w:val="00B2137B"/>
    <w:rsid w:val="00B3047D"/>
    <w:rsid w:val="00B31994"/>
    <w:rsid w:val="00B33D45"/>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3909"/>
    <w:rsid w:val="00BA4E15"/>
    <w:rsid w:val="00BA5C95"/>
    <w:rsid w:val="00BA76D8"/>
    <w:rsid w:val="00BB028C"/>
    <w:rsid w:val="00BB56DE"/>
    <w:rsid w:val="00BB7853"/>
    <w:rsid w:val="00BC11B8"/>
    <w:rsid w:val="00BC1268"/>
    <w:rsid w:val="00BC5328"/>
    <w:rsid w:val="00BD5816"/>
    <w:rsid w:val="00BD607C"/>
    <w:rsid w:val="00BD77D8"/>
    <w:rsid w:val="00BF06DD"/>
    <w:rsid w:val="00BF0B81"/>
    <w:rsid w:val="00BF0BA0"/>
    <w:rsid w:val="00BF1A08"/>
    <w:rsid w:val="00BF524A"/>
    <w:rsid w:val="00C04BC0"/>
    <w:rsid w:val="00C04D6E"/>
    <w:rsid w:val="00C05D72"/>
    <w:rsid w:val="00C074CA"/>
    <w:rsid w:val="00C10DC9"/>
    <w:rsid w:val="00C13082"/>
    <w:rsid w:val="00C13286"/>
    <w:rsid w:val="00C14D2D"/>
    <w:rsid w:val="00C20605"/>
    <w:rsid w:val="00C257AE"/>
    <w:rsid w:val="00C267A5"/>
    <w:rsid w:val="00C31D86"/>
    <w:rsid w:val="00C3456C"/>
    <w:rsid w:val="00C36CCA"/>
    <w:rsid w:val="00C41EDF"/>
    <w:rsid w:val="00C518F0"/>
    <w:rsid w:val="00C5267D"/>
    <w:rsid w:val="00C53E9A"/>
    <w:rsid w:val="00C6183F"/>
    <w:rsid w:val="00C6491F"/>
    <w:rsid w:val="00C71916"/>
    <w:rsid w:val="00C76112"/>
    <w:rsid w:val="00C8060B"/>
    <w:rsid w:val="00C8345D"/>
    <w:rsid w:val="00C864FC"/>
    <w:rsid w:val="00C8727A"/>
    <w:rsid w:val="00C913CE"/>
    <w:rsid w:val="00C93BEF"/>
    <w:rsid w:val="00CA196F"/>
    <w:rsid w:val="00CA54A9"/>
    <w:rsid w:val="00CB2E01"/>
    <w:rsid w:val="00CB3440"/>
    <w:rsid w:val="00CB5372"/>
    <w:rsid w:val="00CC6798"/>
    <w:rsid w:val="00CC77EC"/>
    <w:rsid w:val="00CD371C"/>
    <w:rsid w:val="00CD3723"/>
    <w:rsid w:val="00CD623F"/>
    <w:rsid w:val="00CD7E0C"/>
    <w:rsid w:val="00CE2DB4"/>
    <w:rsid w:val="00CE411C"/>
    <w:rsid w:val="00CE591F"/>
    <w:rsid w:val="00CF173B"/>
    <w:rsid w:val="00CF2DC2"/>
    <w:rsid w:val="00CF40A1"/>
    <w:rsid w:val="00D01535"/>
    <w:rsid w:val="00D033EB"/>
    <w:rsid w:val="00D10EC7"/>
    <w:rsid w:val="00D14D07"/>
    <w:rsid w:val="00D20FBB"/>
    <w:rsid w:val="00D265B9"/>
    <w:rsid w:val="00D328B1"/>
    <w:rsid w:val="00D33933"/>
    <w:rsid w:val="00D33CA0"/>
    <w:rsid w:val="00D3426F"/>
    <w:rsid w:val="00D342D1"/>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3559"/>
    <w:rsid w:val="00D947D8"/>
    <w:rsid w:val="00D957A8"/>
    <w:rsid w:val="00D96DE6"/>
    <w:rsid w:val="00D9778F"/>
    <w:rsid w:val="00DA5752"/>
    <w:rsid w:val="00DA6C00"/>
    <w:rsid w:val="00DA7F1E"/>
    <w:rsid w:val="00DB0592"/>
    <w:rsid w:val="00DB70F4"/>
    <w:rsid w:val="00DC286C"/>
    <w:rsid w:val="00DD3B90"/>
    <w:rsid w:val="00DD56C2"/>
    <w:rsid w:val="00DD73F9"/>
    <w:rsid w:val="00DE0812"/>
    <w:rsid w:val="00DE63EC"/>
    <w:rsid w:val="00DF35F4"/>
    <w:rsid w:val="00DF41E5"/>
    <w:rsid w:val="00DF463A"/>
    <w:rsid w:val="00DF4A01"/>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3D4B"/>
    <w:rsid w:val="00EA5A6E"/>
    <w:rsid w:val="00EB36A5"/>
    <w:rsid w:val="00EC50D4"/>
    <w:rsid w:val="00EC5462"/>
    <w:rsid w:val="00ED19AE"/>
    <w:rsid w:val="00ED2C9E"/>
    <w:rsid w:val="00ED4FC5"/>
    <w:rsid w:val="00ED6E2F"/>
    <w:rsid w:val="00EE03E2"/>
    <w:rsid w:val="00EF1FCA"/>
    <w:rsid w:val="00EF5762"/>
    <w:rsid w:val="00EF6FC7"/>
    <w:rsid w:val="00EF7961"/>
    <w:rsid w:val="00F024A8"/>
    <w:rsid w:val="00F076B3"/>
    <w:rsid w:val="00F10B09"/>
    <w:rsid w:val="00F115FB"/>
    <w:rsid w:val="00F11707"/>
    <w:rsid w:val="00F17FFC"/>
    <w:rsid w:val="00F2255E"/>
    <w:rsid w:val="00F22716"/>
    <w:rsid w:val="00F2580C"/>
    <w:rsid w:val="00F264D9"/>
    <w:rsid w:val="00F33B6B"/>
    <w:rsid w:val="00F37425"/>
    <w:rsid w:val="00F418B2"/>
    <w:rsid w:val="00F43F82"/>
    <w:rsid w:val="00F5123A"/>
    <w:rsid w:val="00F51F3C"/>
    <w:rsid w:val="00F53D9C"/>
    <w:rsid w:val="00F5592F"/>
    <w:rsid w:val="00F6409E"/>
    <w:rsid w:val="00F662C7"/>
    <w:rsid w:val="00F67332"/>
    <w:rsid w:val="00F72135"/>
    <w:rsid w:val="00F73211"/>
    <w:rsid w:val="00F77283"/>
    <w:rsid w:val="00F772C3"/>
    <w:rsid w:val="00F80338"/>
    <w:rsid w:val="00F81A93"/>
    <w:rsid w:val="00F84F93"/>
    <w:rsid w:val="00F8501D"/>
    <w:rsid w:val="00F93CD8"/>
    <w:rsid w:val="00F93FA3"/>
    <w:rsid w:val="00FA12B9"/>
    <w:rsid w:val="00FB0C70"/>
    <w:rsid w:val="00FB426A"/>
    <w:rsid w:val="00FB7A38"/>
    <w:rsid w:val="00FC6A22"/>
    <w:rsid w:val="00FD0D54"/>
    <w:rsid w:val="00FD1B14"/>
    <w:rsid w:val="00FD1DC9"/>
    <w:rsid w:val="00FD29D5"/>
    <w:rsid w:val="00FE65F9"/>
    <w:rsid w:val="00FF3096"/>
    <w:rsid w:val="00FF49E8"/>
    <w:rsid w:val="00FF5F83"/>
    <w:rsid w:val="01F80EC6"/>
    <w:rsid w:val="0367315B"/>
    <w:rsid w:val="057528B0"/>
    <w:rsid w:val="05ED3CF3"/>
    <w:rsid w:val="05FF197E"/>
    <w:rsid w:val="061139E5"/>
    <w:rsid w:val="06636B8D"/>
    <w:rsid w:val="06F50B00"/>
    <w:rsid w:val="06F772FB"/>
    <w:rsid w:val="072D673C"/>
    <w:rsid w:val="076E1278"/>
    <w:rsid w:val="087E5540"/>
    <w:rsid w:val="08D1141D"/>
    <w:rsid w:val="094F4A96"/>
    <w:rsid w:val="097917CA"/>
    <w:rsid w:val="09DF4195"/>
    <w:rsid w:val="0A3A27EF"/>
    <w:rsid w:val="0B296DE2"/>
    <w:rsid w:val="0DAE7DA4"/>
    <w:rsid w:val="0F974836"/>
    <w:rsid w:val="0FC52672"/>
    <w:rsid w:val="10294AA3"/>
    <w:rsid w:val="10E40CA0"/>
    <w:rsid w:val="11C732A5"/>
    <w:rsid w:val="136130D9"/>
    <w:rsid w:val="13A56D72"/>
    <w:rsid w:val="14C5232E"/>
    <w:rsid w:val="15367D4F"/>
    <w:rsid w:val="153C139F"/>
    <w:rsid w:val="168461FE"/>
    <w:rsid w:val="1860228C"/>
    <w:rsid w:val="18DD4F7E"/>
    <w:rsid w:val="195B58A2"/>
    <w:rsid w:val="1A1D12E8"/>
    <w:rsid w:val="1C2F4299"/>
    <w:rsid w:val="1E085A14"/>
    <w:rsid w:val="1F010B23"/>
    <w:rsid w:val="1F1158D5"/>
    <w:rsid w:val="1FF43DDB"/>
    <w:rsid w:val="20D50BF7"/>
    <w:rsid w:val="21933AA2"/>
    <w:rsid w:val="2236163B"/>
    <w:rsid w:val="22EE775E"/>
    <w:rsid w:val="25BF356F"/>
    <w:rsid w:val="25DB0C2D"/>
    <w:rsid w:val="269469E7"/>
    <w:rsid w:val="26AE398C"/>
    <w:rsid w:val="26C85874"/>
    <w:rsid w:val="29FC3B14"/>
    <w:rsid w:val="2B11792E"/>
    <w:rsid w:val="2BFC66E0"/>
    <w:rsid w:val="2CDC646A"/>
    <w:rsid w:val="2D946557"/>
    <w:rsid w:val="2FED17A8"/>
    <w:rsid w:val="305E2CD3"/>
    <w:rsid w:val="31C54755"/>
    <w:rsid w:val="3216608C"/>
    <w:rsid w:val="32233DA1"/>
    <w:rsid w:val="326D0948"/>
    <w:rsid w:val="32C928A1"/>
    <w:rsid w:val="34CE14C6"/>
    <w:rsid w:val="34D84CEC"/>
    <w:rsid w:val="361F0C57"/>
    <w:rsid w:val="36EC56C3"/>
    <w:rsid w:val="37AF5AB7"/>
    <w:rsid w:val="37C6307B"/>
    <w:rsid w:val="39CE7565"/>
    <w:rsid w:val="3B1C3371"/>
    <w:rsid w:val="3BFB0D78"/>
    <w:rsid w:val="3CC23198"/>
    <w:rsid w:val="3CC60243"/>
    <w:rsid w:val="3DDF4815"/>
    <w:rsid w:val="3FE669E5"/>
    <w:rsid w:val="40DA4C1A"/>
    <w:rsid w:val="4157169F"/>
    <w:rsid w:val="417E204F"/>
    <w:rsid w:val="431D3DAA"/>
    <w:rsid w:val="432B3440"/>
    <w:rsid w:val="45702119"/>
    <w:rsid w:val="45E22CF5"/>
    <w:rsid w:val="47E40B80"/>
    <w:rsid w:val="48792E3B"/>
    <w:rsid w:val="49762AE7"/>
    <w:rsid w:val="4DC35387"/>
    <w:rsid w:val="4E1458CD"/>
    <w:rsid w:val="4E293FE6"/>
    <w:rsid w:val="50F63E28"/>
    <w:rsid w:val="519C64C0"/>
    <w:rsid w:val="5221007F"/>
    <w:rsid w:val="52926B5A"/>
    <w:rsid w:val="53D0583A"/>
    <w:rsid w:val="545C5E51"/>
    <w:rsid w:val="5486175B"/>
    <w:rsid w:val="57213322"/>
    <w:rsid w:val="572A730E"/>
    <w:rsid w:val="57667D24"/>
    <w:rsid w:val="57CE5BC3"/>
    <w:rsid w:val="5AE1516A"/>
    <w:rsid w:val="5B6A3A79"/>
    <w:rsid w:val="5B9934B9"/>
    <w:rsid w:val="5C1A5F7B"/>
    <w:rsid w:val="5C5B380F"/>
    <w:rsid w:val="5C867ADA"/>
    <w:rsid w:val="5CE95FB4"/>
    <w:rsid w:val="5D0E453B"/>
    <w:rsid w:val="5E4B69E1"/>
    <w:rsid w:val="5FDF4359"/>
    <w:rsid w:val="62A712E9"/>
    <w:rsid w:val="63407F05"/>
    <w:rsid w:val="637E1A80"/>
    <w:rsid w:val="645771F8"/>
    <w:rsid w:val="658E3951"/>
    <w:rsid w:val="66F20EC4"/>
    <w:rsid w:val="670E71C7"/>
    <w:rsid w:val="681770D1"/>
    <w:rsid w:val="68B1337C"/>
    <w:rsid w:val="69531E62"/>
    <w:rsid w:val="6A54112D"/>
    <w:rsid w:val="6AA035AE"/>
    <w:rsid w:val="6DB0266F"/>
    <w:rsid w:val="6E0A58BB"/>
    <w:rsid w:val="6E0F2E14"/>
    <w:rsid w:val="6F1E141D"/>
    <w:rsid w:val="6F5354F8"/>
    <w:rsid w:val="6FE03A94"/>
    <w:rsid w:val="70401AF2"/>
    <w:rsid w:val="70A616C8"/>
    <w:rsid w:val="70C90151"/>
    <w:rsid w:val="740A2BDE"/>
    <w:rsid w:val="743C4F1E"/>
    <w:rsid w:val="74C45BA9"/>
    <w:rsid w:val="750B0A05"/>
    <w:rsid w:val="751839E0"/>
    <w:rsid w:val="75E02E70"/>
    <w:rsid w:val="76274F93"/>
    <w:rsid w:val="767201E1"/>
    <w:rsid w:val="76A76BF7"/>
    <w:rsid w:val="77B21058"/>
    <w:rsid w:val="780276A7"/>
    <w:rsid w:val="780A11FC"/>
    <w:rsid w:val="79EB3F2F"/>
    <w:rsid w:val="7A026144"/>
    <w:rsid w:val="7AFA7350"/>
    <w:rsid w:val="7B11789E"/>
    <w:rsid w:val="7BAC0C40"/>
    <w:rsid w:val="7BCE642F"/>
    <w:rsid w:val="7DC94A0A"/>
    <w:rsid w:val="7DD93F05"/>
    <w:rsid w:val="7E3B6E60"/>
    <w:rsid w:val="7EBD5653"/>
    <w:rsid w:val="7F7C0C7E"/>
    <w:rsid w:val="7FD01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link w:val="55"/>
    <w:qFormat/>
    <w:uiPriority w:val="0"/>
    <w:pPr>
      <w:ind w:left="538"/>
      <w:outlineLvl w:val="0"/>
    </w:pPr>
    <w:rPr>
      <w:b/>
      <w:bCs/>
      <w:sz w:val="28"/>
      <w:szCs w:val="28"/>
    </w:rPr>
  </w:style>
  <w:style w:type="paragraph" w:styleId="3">
    <w:name w:val="heading 2"/>
    <w:basedOn w:val="1"/>
    <w:next w:val="1"/>
    <w:link w:val="56"/>
    <w:qFormat/>
    <w:uiPriority w:val="0"/>
    <w:pPr>
      <w:ind w:left="629"/>
      <w:outlineLvl w:val="1"/>
    </w:pPr>
    <w:rPr>
      <w:b/>
      <w:bCs/>
      <w:sz w:val="24"/>
      <w:szCs w:val="24"/>
    </w:rPr>
  </w:style>
  <w:style w:type="paragraph" w:styleId="4">
    <w:name w:val="heading 3"/>
    <w:basedOn w:val="1"/>
    <w:next w:val="1"/>
    <w:link w:val="57"/>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5">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6">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7">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8">
    <w:name w:val="heading 7"/>
    <w:basedOn w:val="1"/>
    <w:next w:val="9"/>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0">
    <w:name w:val="heading 8"/>
    <w:basedOn w:val="1"/>
    <w:next w:val="9"/>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1">
    <w:name w:val="heading 9"/>
    <w:basedOn w:val="1"/>
    <w:next w:val="9"/>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9">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2">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3">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4">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5">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6">
    <w:name w:val="annotation text"/>
    <w:basedOn w:val="1"/>
    <w:link w:val="81"/>
    <w:qFormat/>
    <w:uiPriority w:val="0"/>
    <w:pPr>
      <w:autoSpaceDE/>
      <w:autoSpaceDN/>
    </w:pPr>
    <w:rPr>
      <w:rFonts w:ascii="Times New Roman" w:hAnsi="Times New Roman" w:cs="Times New Roman"/>
      <w:kern w:val="2"/>
      <w:sz w:val="21"/>
      <w:szCs w:val="20"/>
      <w:lang w:eastAsia="zh-CN"/>
    </w:rPr>
  </w:style>
  <w:style w:type="paragraph" w:styleId="17">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8">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19">
    <w:name w:val="Body Text"/>
    <w:basedOn w:val="1"/>
    <w:link w:val="65"/>
    <w:qFormat/>
    <w:uiPriority w:val="1"/>
    <w:rPr>
      <w:sz w:val="24"/>
      <w:szCs w:val="24"/>
    </w:rPr>
  </w:style>
  <w:style w:type="paragraph" w:styleId="20">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1">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2">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3">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4">
    <w:name w:val="Plain Text"/>
    <w:basedOn w:val="1"/>
    <w:link w:val="66"/>
    <w:qFormat/>
    <w:uiPriority w:val="0"/>
    <w:rPr>
      <w:rFonts w:hAnsi="Courier New" w:cs="Courier New"/>
      <w:szCs w:val="21"/>
    </w:rPr>
  </w:style>
  <w:style w:type="paragraph" w:styleId="25">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6">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7">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8">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29">
    <w:name w:val="footer"/>
    <w:basedOn w:val="1"/>
    <w:link w:val="67"/>
    <w:qFormat/>
    <w:uiPriority w:val="99"/>
    <w:pPr>
      <w:tabs>
        <w:tab w:val="center" w:pos="4153"/>
        <w:tab w:val="right" w:pos="8306"/>
      </w:tabs>
      <w:snapToGrid w:val="0"/>
    </w:pPr>
    <w:rPr>
      <w:sz w:val="18"/>
      <w:szCs w:val="18"/>
    </w:rPr>
  </w:style>
  <w:style w:type="paragraph" w:styleId="30">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1">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2">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3">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4">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5">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6">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7">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8">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39">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0">
    <w:name w:val="Normal (Web)"/>
    <w:basedOn w:val="1"/>
    <w:link w:val="76"/>
    <w:unhideWhenUsed/>
    <w:qFormat/>
    <w:uiPriority w:val="99"/>
    <w:pPr>
      <w:widowControl/>
      <w:autoSpaceDE/>
      <w:autoSpaceDN/>
      <w:spacing w:before="100" w:beforeAutospacing="1" w:after="100" w:afterAutospacing="1"/>
    </w:pPr>
    <w:rPr>
      <w:sz w:val="24"/>
      <w:szCs w:val="24"/>
      <w:lang w:eastAsia="zh-CN"/>
    </w:rPr>
  </w:style>
  <w:style w:type="paragraph" w:styleId="41">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2">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3">
    <w:name w:val="annotation subject"/>
    <w:basedOn w:val="16"/>
    <w:next w:val="16"/>
    <w:link w:val="98"/>
    <w:qFormat/>
    <w:uiPriority w:val="0"/>
    <w:pPr>
      <w:widowControl/>
    </w:pPr>
    <w:rPr>
      <w:b/>
      <w:bCs/>
      <w:sz w:val="24"/>
      <w:szCs w:val="24"/>
    </w:rPr>
  </w:style>
  <w:style w:type="paragraph" w:styleId="44">
    <w:name w:val="Body Text First Indent"/>
    <w:basedOn w:val="19"/>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6">
    <w:name w:val="Table Grid"/>
    <w:basedOn w:val="4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qFormat/>
    <w:uiPriority w:val="22"/>
    <w:rPr>
      <w:b/>
      <w:bCs/>
    </w:rPr>
  </w:style>
  <w:style w:type="character" w:styleId="49">
    <w:name w:val="page number"/>
    <w:basedOn w:val="47"/>
    <w:qFormat/>
    <w:uiPriority w:val="0"/>
  </w:style>
  <w:style w:type="character" w:styleId="50">
    <w:name w:val="FollowedHyperlink"/>
    <w:basedOn w:val="47"/>
    <w:qFormat/>
    <w:uiPriority w:val="0"/>
    <w:rPr>
      <w:color w:val="800080"/>
      <w:u w:val="single"/>
    </w:rPr>
  </w:style>
  <w:style w:type="character" w:styleId="51">
    <w:name w:val="Emphasis"/>
    <w:basedOn w:val="47"/>
    <w:qFormat/>
    <w:uiPriority w:val="0"/>
  </w:style>
  <w:style w:type="character" w:styleId="52">
    <w:name w:val="Hyperlink"/>
    <w:basedOn w:val="47"/>
    <w:qFormat/>
    <w:uiPriority w:val="0"/>
    <w:rPr>
      <w:color w:val="0000FF" w:themeColor="hyperlink"/>
      <w:u w:val="single"/>
      <w14:textFill>
        <w14:solidFill>
          <w14:schemeClr w14:val="hlink"/>
        </w14:solidFill>
      </w14:textFill>
    </w:rPr>
  </w:style>
  <w:style w:type="character" w:styleId="53">
    <w:name w:val="annotation reference"/>
    <w:basedOn w:val="47"/>
    <w:qFormat/>
    <w:uiPriority w:val="0"/>
    <w:rPr>
      <w:sz w:val="21"/>
      <w:szCs w:val="21"/>
    </w:rPr>
  </w:style>
  <w:style w:type="paragraph" w:customStyle="1" w:styleId="54">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character" w:customStyle="1" w:styleId="55">
    <w:name w:val="标题 1 Char"/>
    <w:basedOn w:val="47"/>
    <w:link w:val="2"/>
    <w:qFormat/>
    <w:uiPriority w:val="0"/>
    <w:rPr>
      <w:rFonts w:ascii="宋体" w:hAnsi="宋体" w:cs="宋体"/>
      <w:b/>
      <w:bCs/>
      <w:sz w:val="28"/>
      <w:szCs w:val="28"/>
      <w:lang w:eastAsia="en-US"/>
    </w:rPr>
  </w:style>
  <w:style w:type="character" w:customStyle="1" w:styleId="56">
    <w:name w:val="标题 2 Char"/>
    <w:basedOn w:val="47"/>
    <w:link w:val="3"/>
    <w:qFormat/>
    <w:uiPriority w:val="0"/>
    <w:rPr>
      <w:rFonts w:ascii="宋体" w:hAnsi="宋体" w:cs="宋体"/>
      <w:b/>
      <w:bCs/>
      <w:sz w:val="24"/>
      <w:szCs w:val="24"/>
      <w:lang w:eastAsia="en-US"/>
    </w:rPr>
  </w:style>
  <w:style w:type="character" w:customStyle="1" w:styleId="57">
    <w:name w:val="标题 3 Char"/>
    <w:basedOn w:val="47"/>
    <w:link w:val="4"/>
    <w:qFormat/>
    <w:uiPriority w:val="0"/>
    <w:rPr>
      <w:b/>
      <w:bCs/>
      <w:kern w:val="2"/>
      <w:sz w:val="32"/>
      <w:szCs w:val="32"/>
    </w:rPr>
  </w:style>
  <w:style w:type="character" w:customStyle="1" w:styleId="58">
    <w:name w:val="标题 4 Char"/>
    <w:basedOn w:val="47"/>
    <w:link w:val="5"/>
    <w:qFormat/>
    <w:uiPriority w:val="0"/>
    <w:rPr>
      <w:b/>
      <w:kern w:val="2"/>
      <w:sz w:val="24"/>
      <w:szCs w:val="24"/>
    </w:rPr>
  </w:style>
  <w:style w:type="character" w:customStyle="1" w:styleId="59">
    <w:name w:val="标题 5 Char"/>
    <w:basedOn w:val="47"/>
    <w:link w:val="6"/>
    <w:qFormat/>
    <w:uiPriority w:val="0"/>
    <w:rPr>
      <w:b/>
      <w:bCs/>
      <w:kern w:val="2"/>
      <w:sz w:val="28"/>
      <w:szCs w:val="28"/>
    </w:rPr>
  </w:style>
  <w:style w:type="character" w:customStyle="1" w:styleId="60">
    <w:name w:val="标题 6 Char"/>
    <w:basedOn w:val="47"/>
    <w:link w:val="7"/>
    <w:qFormat/>
    <w:uiPriority w:val="0"/>
    <w:rPr>
      <w:b/>
      <w:sz w:val="24"/>
    </w:rPr>
  </w:style>
  <w:style w:type="character" w:customStyle="1" w:styleId="61">
    <w:name w:val="正文缩进 Char"/>
    <w:basedOn w:val="47"/>
    <w:link w:val="9"/>
    <w:qFormat/>
    <w:uiPriority w:val="0"/>
    <w:rPr>
      <w:sz w:val="24"/>
    </w:rPr>
  </w:style>
  <w:style w:type="character" w:customStyle="1" w:styleId="62">
    <w:name w:val="标题 7 Char"/>
    <w:basedOn w:val="47"/>
    <w:link w:val="8"/>
    <w:qFormat/>
    <w:uiPriority w:val="0"/>
    <w:rPr>
      <w:b/>
      <w:kern w:val="2"/>
      <w:sz w:val="24"/>
    </w:rPr>
  </w:style>
  <w:style w:type="character" w:customStyle="1" w:styleId="63">
    <w:name w:val="标题 8 Char"/>
    <w:basedOn w:val="47"/>
    <w:link w:val="10"/>
    <w:qFormat/>
    <w:uiPriority w:val="0"/>
    <w:rPr>
      <w:rFonts w:ascii="Arial" w:hAnsi="Arial" w:eastAsia="黑体"/>
      <w:kern w:val="2"/>
      <w:sz w:val="24"/>
    </w:rPr>
  </w:style>
  <w:style w:type="character" w:customStyle="1" w:styleId="64">
    <w:name w:val="标题 9 Char"/>
    <w:basedOn w:val="47"/>
    <w:link w:val="11"/>
    <w:qFormat/>
    <w:uiPriority w:val="0"/>
    <w:rPr>
      <w:rFonts w:ascii="Arial" w:hAnsi="Arial" w:eastAsia="黑体"/>
      <w:kern w:val="2"/>
      <w:sz w:val="21"/>
    </w:rPr>
  </w:style>
  <w:style w:type="character" w:customStyle="1" w:styleId="65">
    <w:name w:val="正文文本 Char1"/>
    <w:basedOn w:val="47"/>
    <w:link w:val="19"/>
    <w:qFormat/>
    <w:uiPriority w:val="1"/>
    <w:rPr>
      <w:rFonts w:ascii="宋体" w:hAnsi="宋体" w:cs="宋体"/>
      <w:sz w:val="24"/>
      <w:szCs w:val="24"/>
      <w:lang w:eastAsia="en-US"/>
    </w:rPr>
  </w:style>
  <w:style w:type="character" w:customStyle="1" w:styleId="66">
    <w:name w:val="纯文本 Char"/>
    <w:basedOn w:val="47"/>
    <w:link w:val="24"/>
    <w:qFormat/>
    <w:uiPriority w:val="99"/>
    <w:rPr>
      <w:rFonts w:ascii="宋体" w:hAnsi="Courier New" w:cs="Courier New"/>
      <w:sz w:val="22"/>
      <w:szCs w:val="21"/>
      <w:lang w:eastAsia="en-US"/>
    </w:rPr>
  </w:style>
  <w:style w:type="character" w:customStyle="1" w:styleId="67">
    <w:name w:val="页脚 Char"/>
    <w:basedOn w:val="47"/>
    <w:link w:val="29"/>
    <w:qFormat/>
    <w:uiPriority w:val="99"/>
    <w:rPr>
      <w:rFonts w:ascii="宋体" w:hAnsi="宋体" w:cs="宋体"/>
      <w:sz w:val="18"/>
      <w:szCs w:val="18"/>
      <w:lang w:eastAsia="en-US"/>
    </w:rPr>
  </w:style>
  <w:style w:type="character" w:customStyle="1" w:styleId="68">
    <w:name w:val="页眉 Char"/>
    <w:basedOn w:val="47"/>
    <w:link w:val="30"/>
    <w:qFormat/>
    <w:uiPriority w:val="0"/>
    <w:rPr>
      <w:rFonts w:ascii="宋体" w:hAnsi="宋体" w:cs="宋体"/>
      <w:sz w:val="18"/>
      <w:szCs w:val="22"/>
      <w:lang w:eastAsia="en-US"/>
    </w:rPr>
  </w:style>
  <w:style w:type="table" w:customStyle="1" w:styleId="69">
    <w:name w:val="Table Normal"/>
    <w:unhideWhenUsed/>
    <w:qFormat/>
    <w:uiPriority w:val="2"/>
    <w:tblPr>
      <w:tblCellMar>
        <w:top w:w="0" w:type="dxa"/>
        <w:left w:w="0" w:type="dxa"/>
        <w:bottom w:w="0" w:type="dxa"/>
        <w:right w:w="0" w:type="dxa"/>
      </w:tblCellMar>
    </w:tblPr>
  </w:style>
  <w:style w:type="paragraph" w:customStyle="1" w:styleId="70">
    <w:name w:val="列出段落1"/>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7"/>
    <w:link w:val="18"/>
    <w:qFormat/>
    <w:uiPriority w:val="0"/>
    <w:rPr>
      <w:b/>
      <w:kern w:val="2"/>
      <w:sz w:val="21"/>
    </w:rPr>
  </w:style>
  <w:style w:type="character" w:customStyle="1" w:styleId="76">
    <w:name w:val="普通(网站) Char"/>
    <w:basedOn w:val="47"/>
    <w:link w:val="40"/>
    <w:qFormat/>
    <w:locked/>
    <w:uiPriority w:val="99"/>
    <w:rPr>
      <w:rFonts w:ascii="宋体" w:hAnsi="宋体" w:cs="宋体"/>
      <w:sz w:val="24"/>
      <w:szCs w:val="24"/>
    </w:rPr>
  </w:style>
  <w:style w:type="character" w:customStyle="1" w:styleId="77">
    <w:name w:val="xdrichtextbox2"/>
    <w:basedOn w:val="47"/>
    <w:qFormat/>
    <w:uiPriority w:val="0"/>
    <w:rPr>
      <w:color w:val="0000FF"/>
      <w:sz w:val="18"/>
      <w:szCs w:val="18"/>
      <w:u w:val="none"/>
      <w:bdr w:val="single" w:color="DCDCDC" w:sz="8" w:space="0"/>
      <w:shd w:val="clear" w:color="auto" w:fill="FFFFFF"/>
    </w:rPr>
  </w:style>
  <w:style w:type="character" w:customStyle="1" w:styleId="78">
    <w:name w:val="apple-converted-space"/>
    <w:basedOn w:val="47"/>
    <w:qFormat/>
    <w:uiPriority w:val="0"/>
  </w:style>
  <w:style w:type="character" w:customStyle="1" w:styleId="79">
    <w:name w:val="无间隔 Char"/>
    <w:basedOn w:val="47"/>
    <w:link w:val="80"/>
    <w:qFormat/>
    <w:uiPriority w:val="0"/>
    <w:rPr>
      <w:rFonts w:ascii="Calibri" w:hAnsi="Calibri"/>
      <w:sz w:val="22"/>
      <w:szCs w:val="22"/>
    </w:rPr>
  </w:style>
  <w:style w:type="paragraph" w:customStyle="1" w:styleId="80">
    <w:name w:val="无间隔1"/>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7"/>
    <w:link w:val="16"/>
    <w:qFormat/>
    <w:uiPriority w:val="0"/>
    <w:rPr>
      <w:kern w:val="2"/>
      <w:sz w:val="21"/>
    </w:rPr>
  </w:style>
  <w:style w:type="character" w:customStyle="1" w:styleId="82">
    <w:name w:val="批注框文本 Char"/>
    <w:basedOn w:val="47"/>
    <w:link w:val="28"/>
    <w:qFormat/>
    <w:uiPriority w:val="0"/>
    <w:rPr>
      <w:kern w:val="2"/>
      <w:sz w:val="18"/>
      <w:szCs w:val="18"/>
    </w:rPr>
  </w:style>
  <w:style w:type="character" w:customStyle="1" w:styleId="83">
    <w:name w:val="正文文本缩进 3 Char"/>
    <w:basedOn w:val="47"/>
    <w:link w:val="34"/>
    <w:qFormat/>
    <w:uiPriority w:val="0"/>
    <w:rPr>
      <w:kern w:val="2"/>
      <w:sz w:val="28"/>
    </w:rPr>
  </w:style>
  <w:style w:type="character" w:customStyle="1" w:styleId="84">
    <w:name w:val="正文文本缩进 2 Char"/>
    <w:basedOn w:val="47"/>
    <w:link w:val="27"/>
    <w:qFormat/>
    <w:uiPriority w:val="0"/>
    <w:rPr>
      <w:rFonts w:ascii="宋体" w:hAnsi="宋体"/>
      <w:iCs/>
      <w:kern w:val="2"/>
      <w:sz w:val="24"/>
      <w:szCs w:val="24"/>
    </w:rPr>
  </w:style>
  <w:style w:type="character" w:customStyle="1" w:styleId="85">
    <w:name w:val="正文文本 Char"/>
    <w:basedOn w:val="47"/>
    <w:qFormat/>
    <w:uiPriority w:val="0"/>
    <w:rPr>
      <w:rFonts w:eastAsia="宋体"/>
      <w:sz w:val="24"/>
      <w:szCs w:val="24"/>
      <w:lang w:val="en-US" w:eastAsia="zh-CN" w:bidi="ar-SA"/>
    </w:rPr>
  </w:style>
  <w:style w:type="character" w:customStyle="1" w:styleId="86">
    <w:name w:val="en1"/>
    <w:basedOn w:val="47"/>
    <w:qFormat/>
    <w:uiPriority w:val="0"/>
    <w:rPr>
      <w:b/>
      <w:bCs/>
      <w:color w:val="154C7F"/>
      <w:sz w:val="24"/>
      <w:szCs w:val="24"/>
    </w:rPr>
  </w:style>
  <w:style w:type="character" w:customStyle="1" w:styleId="87">
    <w:name w:val="font01"/>
    <w:basedOn w:val="47"/>
    <w:qFormat/>
    <w:uiPriority w:val="0"/>
    <w:rPr>
      <w:rFonts w:hint="eastAsia" w:ascii="宋体" w:hAnsi="宋体" w:eastAsia="宋体" w:cs="宋体"/>
      <w:color w:val="000000"/>
      <w:sz w:val="20"/>
      <w:szCs w:val="20"/>
      <w:u w:val="none"/>
    </w:rPr>
  </w:style>
  <w:style w:type="character" w:customStyle="1" w:styleId="88">
    <w:name w:val="标题 Char"/>
    <w:basedOn w:val="47"/>
    <w:link w:val="42"/>
    <w:qFormat/>
    <w:uiPriority w:val="0"/>
    <w:rPr>
      <w:rFonts w:ascii="Arial" w:hAnsi="Arial" w:cs="Arial"/>
      <w:b/>
      <w:bCs/>
      <w:sz w:val="44"/>
      <w:szCs w:val="32"/>
    </w:rPr>
  </w:style>
  <w:style w:type="character" w:customStyle="1" w:styleId="89">
    <w:name w:val="正文文本缩进 Char"/>
    <w:basedOn w:val="47"/>
    <w:link w:val="20"/>
    <w:qFormat/>
    <w:uiPriority w:val="0"/>
    <w:rPr>
      <w:i/>
      <w:iCs/>
      <w:kern w:val="2"/>
      <w:sz w:val="21"/>
    </w:rPr>
  </w:style>
  <w:style w:type="character" w:customStyle="1" w:styleId="90">
    <w:name w:val="正文文本 3 Char"/>
    <w:basedOn w:val="47"/>
    <w:link w:val="17"/>
    <w:qFormat/>
    <w:uiPriority w:val="0"/>
    <w:rPr>
      <w:color w:val="0000FF"/>
      <w:kern w:val="2"/>
      <w:sz w:val="24"/>
      <w:szCs w:val="24"/>
    </w:rPr>
  </w:style>
  <w:style w:type="character" w:customStyle="1" w:styleId="91">
    <w:name w:val="font11"/>
    <w:basedOn w:val="47"/>
    <w:qFormat/>
    <w:uiPriority w:val="0"/>
    <w:rPr>
      <w:rFonts w:hint="default" w:ascii="Times New Roman" w:hAnsi="Times New Roman" w:cs="Times New Roman"/>
      <w:color w:val="000000"/>
      <w:sz w:val="20"/>
      <w:szCs w:val="20"/>
      <w:u w:val="none"/>
    </w:rPr>
  </w:style>
  <w:style w:type="character" w:customStyle="1" w:styleId="92">
    <w:name w:val="glossaryitem"/>
    <w:basedOn w:val="47"/>
    <w:qFormat/>
    <w:uiPriority w:val="0"/>
    <w:rPr>
      <w:u w:val="none"/>
    </w:rPr>
  </w:style>
  <w:style w:type="character" w:customStyle="1" w:styleId="93">
    <w:name w:val="HTML 预设格式 Char"/>
    <w:basedOn w:val="47"/>
    <w:link w:val="39"/>
    <w:qFormat/>
    <w:uiPriority w:val="0"/>
    <w:rPr>
      <w:rFonts w:ascii="Arial Unicode MS" w:hAnsi="Arial Unicode MS" w:eastAsia="Courier New" w:cs="Courier New"/>
    </w:rPr>
  </w:style>
  <w:style w:type="character" w:customStyle="1" w:styleId="94">
    <w:name w:val="文档结构图 Char"/>
    <w:basedOn w:val="47"/>
    <w:link w:val="15"/>
    <w:qFormat/>
    <w:uiPriority w:val="0"/>
    <w:rPr>
      <w:rFonts w:ascii="宋体"/>
      <w:sz w:val="28"/>
      <w:shd w:val="clear" w:color="auto" w:fill="000080"/>
    </w:rPr>
  </w:style>
  <w:style w:type="character" w:customStyle="1" w:styleId="95">
    <w:name w:val="日期 Char"/>
    <w:basedOn w:val="47"/>
    <w:link w:val="26"/>
    <w:qFormat/>
    <w:uiPriority w:val="0"/>
    <w:rPr>
      <w:kern w:val="2"/>
      <w:sz w:val="21"/>
      <w:szCs w:val="24"/>
    </w:rPr>
  </w:style>
  <w:style w:type="character" w:customStyle="1" w:styleId="96">
    <w:name w:val="正文文本 2 Char"/>
    <w:basedOn w:val="47"/>
    <w:link w:val="37"/>
    <w:qFormat/>
    <w:uiPriority w:val="0"/>
    <w:rPr>
      <w:kern w:val="2"/>
      <w:sz w:val="21"/>
      <w:szCs w:val="24"/>
    </w:rPr>
  </w:style>
  <w:style w:type="character" w:customStyle="1" w:styleId="97">
    <w:name w:val="正文首行缩进 Char"/>
    <w:basedOn w:val="85"/>
    <w:link w:val="44"/>
    <w:qFormat/>
    <w:uiPriority w:val="0"/>
    <w:rPr>
      <w:rFonts w:eastAsia="宋体"/>
      <w:sz w:val="21"/>
      <w:szCs w:val="21"/>
      <w:lang w:val="en-US" w:eastAsia="zh-CN" w:bidi="ar-SA"/>
    </w:rPr>
  </w:style>
  <w:style w:type="character" w:customStyle="1" w:styleId="98">
    <w:name w:val="批注主题 Char"/>
    <w:basedOn w:val="81"/>
    <w:link w:val="43"/>
    <w:qFormat/>
    <w:uiPriority w:val="0"/>
    <w:rPr>
      <w:b/>
      <w:bCs/>
      <w:kern w:val="2"/>
      <w:sz w:val="24"/>
      <w:szCs w:val="24"/>
    </w:rPr>
  </w:style>
  <w:style w:type="paragraph" w:customStyle="1" w:styleId="99">
    <w:name w:val="标题3(小3号)"/>
    <w:basedOn w:val="4"/>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qFormat/>
    <w:uiPriority w:val="0"/>
    <w:rPr>
      <w:rFonts w:ascii="宋体" w:hAnsi="宋体" w:cs="宋体"/>
      <w:sz w:val="24"/>
      <w:szCs w:val="24"/>
      <w:lang w:eastAsia="en-US"/>
    </w:rPr>
  </w:style>
  <w:style w:type="character" w:customStyle="1" w:styleId="102">
    <w:name w:val="信息标题 Char"/>
    <w:basedOn w:val="47"/>
    <w:link w:val="38"/>
    <w:qFormat/>
    <w:uiPriority w:val="0"/>
    <w:rPr>
      <w:rFonts w:ascii="Arial" w:hAnsi="Arial" w:cs="Arial"/>
      <w:kern w:val="2"/>
      <w:sz w:val="24"/>
      <w:szCs w:val="24"/>
      <w:shd w:val="pct20" w:color="auto" w:fill="auto"/>
    </w:rPr>
  </w:style>
  <w:style w:type="character" w:customStyle="1" w:styleId="103">
    <w:name w:val="正文文本 3 Char1"/>
    <w:basedOn w:val="47"/>
    <w:qFormat/>
    <w:uiPriority w:val="0"/>
    <w:rPr>
      <w:rFonts w:ascii="宋体" w:hAnsi="宋体" w:cs="宋体"/>
      <w:sz w:val="16"/>
      <w:szCs w:val="16"/>
      <w:lang w:eastAsia="en-US"/>
    </w:rPr>
  </w:style>
  <w:style w:type="paragraph" w:customStyle="1" w:styleId="104">
    <w:name w:val="封面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7"/>
    <w:qFormat/>
    <w:uiPriority w:val="0"/>
    <w:rPr>
      <w:rFonts w:ascii="宋体" w:hAnsi="宋体" w:cs="宋体"/>
      <w:sz w:val="22"/>
      <w:szCs w:val="22"/>
      <w:lang w:eastAsia="en-US"/>
    </w:rPr>
  </w:style>
  <w:style w:type="character" w:customStyle="1" w:styleId="107">
    <w:name w:val="批注文字 Char1"/>
    <w:basedOn w:val="47"/>
    <w:qFormat/>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4"/>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7"/>
    <w:qFormat/>
    <w:uiPriority w:val="0"/>
    <w:rPr>
      <w:rFonts w:ascii="宋体" w:hAnsi="宋体" w:cs="宋体"/>
      <w:sz w:val="18"/>
      <w:szCs w:val="18"/>
      <w:lang w:eastAsia="en-US"/>
    </w:rPr>
  </w:style>
  <w:style w:type="character" w:customStyle="1" w:styleId="112">
    <w:name w:val="日期 Char1"/>
    <w:basedOn w:val="47"/>
    <w:qFormat/>
    <w:uiPriority w:val="0"/>
    <w:rPr>
      <w:rFonts w:ascii="宋体" w:hAnsi="宋体" w:cs="宋体"/>
      <w:sz w:val="22"/>
      <w:szCs w:val="22"/>
      <w:lang w:eastAsia="en-US"/>
    </w:rPr>
  </w:style>
  <w:style w:type="paragraph" w:customStyle="1" w:styleId="113">
    <w:name w:val="标题3(3号)"/>
    <w:basedOn w:val="4"/>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7"/>
    <w:qFormat/>
    <w:uiPriority w:val="0"/>
    <w:rPr>
      <w:rFonts w:ascii="Courier New" w:hAnsi="Courier New" w:cs="Courier New"/>
      <w:lang w:eastAsia="en-US"/>
    </w:rPr>
  </w:style>
  <w:style w:type="character" w:customStyle="1" w:styleId="117">
    <w:name w:val="正文文本缩进 Char1"/>
    <w:basedOn w:val="47"/>
    <w:qFormat/>
    <w:uiPriority w:val="0"/>
    <w:rPr>
      <w:rFonts w:ascii="宋体" w:hAnsi="宋体" w:cs="宋体"/>
      <w:sz w:val="22"/>
      <w:szCs w:val="22"/>
      <w:lang w:eastAsia="en-US"/>
    </w:rPr>
  </w:style>
  <w:style w:type="paragraph" w:customStyle="1" w:styleId="118">
    <w:name w:val="标题2(小3号)"/>
    <w:basedOn w:val="3"/>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2"/>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7"/>
    <w:qFormat/>
    <w:uiPriority w:val="0"/>
    <w:rPr>
      <w:rFonts w:ascii="宋体" w:hAnsi="宋体" w:cs="宋体"/>
      <w:sz w:val="22"/>
      <w:szCs w:val="22"/>
      <w:lang w:eastAsia="en-US"/>
    </w:rPr>
  </w:style>
  <w:style w:type="character" w:customStyle="1" w:styleId="125">
    <w:name w:val="标题 Char1"/>
    <w:basedOn w:val="47"/>
    <w:qFormat/>
    <w:uiPriority w:val="0"/>
    <w:rPr>
      <w:rFonts w:asciiTheme="majorHAnsi" w:hAnsiTheme="majorHAnsi" w:cstheme="majorBidi"/>
      <w:b/>
      <w:bCs/>
      <w:sz w:val="32"/>
      <w:szCs w:val="32"/>
      <w:lang w:eastAsia="en-US"/>
    </w:rPr>
  </w:style>
  <w:style w:type="character" w:customStyle="1" w:styleId="126">
    <w:name w:val="正文文本缩进 3 Char1"/>
    <w:basedOn w:val="47"/>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7"/>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4"/>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3"/>
    <w:qFormat/>
    <w:uiPriority w:val="0"/>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4"/>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8"/>
    <w:next w:val="38"/>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4"/>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4"/>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3"/>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2"/>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2"/>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0"/>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2"/>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3"/>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2"/>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2"/>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2"/>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3"/>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3"/>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5"/>
    <w:qFormat/>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7"/>
    <w:qFormat/>
    <w:uiPriority w:val="0"/>
  </w:style>
  <w:style w:type="character" w:customStyle="1" w:styleId="203">
    <w:name w:val="xdrichtextbox3"/>
    <w:basedOn w:val="47"/>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paragraph" w:customStyle="1" w:styleId="205">
    <w:name w:val="正文_0"/>
    <w:next w:val="20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
    <w:name w:val="正文首行缩进 2_0"/>
    <w:basedOn w:val="207"/>
    <w:next w:val="208"/>
    <w:unhideWhenUsed/>
    <w:qFormat/>
    <w:uiPriority w:val="99"/>
    <w:pPr>
      <w:ind w:firstLine="420" w:firstLineChars="200"/>
    </w:pPr>
  </w:style>
  <w:style w:type="paragraph" w:customStyle="1" w:styleId="207">
    <w:name w:val="正文文本缩进_0"/>
    <w:basedOn w:val="205"/>
    <w:next w:val="208"/>
    <w:unhideWhenUsed/>
    <w:qFormat/>
    <w:uiPriority w:val="99"/>
    <w:pPr>
      <w:spacing w:after="120"/>
      <w:ind w:left="420" w:leftChars="200"/>
    </w:pPr>
  </w:style>
  <w:style w:type="paragraph" w:customStyle="1" w:styleId="208">
    <w:name w:val="样式 标题 3 + (中文) 黑体 小四 非加粗 段前: 7.8 磅 段后: 0 磅 行距: 固定值 20 磅"/>
    <w:basedOn w:val="209"/>
    <w:qFormat/>
    <w:uiPriority w:val="0"/>
    <w:pPr>
      <w:spacing w:line="400" w:lineRule="exact"/>
    </w:pPr>
    <w:rPr>
      <w:rFonts w:eastAsia="黑体" w:cs="宋体"/>
      <w:sz w:val="24"/>
      <w:szCs w:val="20"/>
    </w:rPr>
  </w:style>
  <w:style w:type="paragraph" w:customStyle="1" w:styleId="209">
    <w:name w:val="标题 3_0"/>
    <w:basedOn w:val="205"/>
    <w:next w:val="205"/>
    <w:unhideWhenUsed/>
    <w:qFormat/>
    <w:uiPriority w:val="9"/>
    <w:pPr>
      <w:spacing w:line="310" w:lineRule="exact"/>
      <w:ind w:left="3243"/>
      <w:outlineLvl w:val="2"/>
    </w:pPr>
    <w:rPr>
      <w:i/>
      <w:sz w:val="25"/>
      <w:szCs w:val="25"/>
    </w:rPr>
  </w:style>
  <w:style w:type="paragraph" w:styleId="210">
    <w:name w:val="List Paragraph"/>
    <w:basedOn w:val="1"/>
    <w:qFormat/>
    <w:uiPriority w:val="34"/>
    <w:pPr>
      <w:spacing w:before="206"/>
      <w:ind w:left="959" w:hanging="361"/>
    </w:pPr>
  </w:style>
  <w:style w:type="character" w:customStyle="1" w:styleId="211">
    <w:name w:val="纯文本 Char1"/>
    <w:qFormat/>
    <w:uiPriority w:val="0"/>
    <w:rPr>
      <w:rFonts w:ascii="宋体" w:hAnsi="Courier New" w:eastAsia="宋体" w:cs="Courier New"/>
      <w:kern w:val="0"/>
      <w:sz w:val="22"/>
      <w:szCs w:val="21"/>
      <w:lang w:eastAsia="en-US"/>
    </w:rPr>
  </w:style>
  <w:style w:type="character" w:customStyle="1" w:styleId="212">
    <w:name w:val="qowt-font2"/>
    <w:basedOn w:val="47"/>
    <w:qFormat/>
    <w:uiPriority w:val="0"/>
  </w:style>
  <w:style w:type="paragraph" w:customStyle="1" w:styleId="213">
    <w:name w:val="xl27"/>
    <w:basedOn w:val="1"/>
    <w:qFormat/>
    <w:uiPriority w:val="0"/>
    <w:pPr>
      <w:widowControl/>
      <w:spacing w:before="100" w:beforeAutospacing="1" w:after="100" w:afterAutospacing="1"/>
      <w:jc w:val="center"/>
      <w:textAlignment w:val="center"/>
    </w:pPr>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2E44E1-2589-4541-ABD6-E6805340B9F8}">
  <ds:schemaRefs/>
</ds:datastoreItem>
</file>

<file path=docProps/app.xml><?xml version="1.0" encoding="utf-8"?>
<Properties xmlns="http://schemas.openxmlformats.org/officeDocument/2006/extended-properties" xmlns:vt="http://schemas.openxmlformats.org/officeDocument/2006/docPropsVTypes">
  <Template>Normal.dotm</Template>
  <Company>福化环保</Company>
  <Pages>27</Pages>
  <Words>3022</Words>
  <Characters>3282</Characters>
  <Lines>70</Lines>
  <Paragraphs>19</Paragraphs>
  <TotalTime>27</TotalTime>
  <ScaleCrop>false</ScaleCrop>
  <LinksUpToDate>false</LinksUpToDate>
  <CharactersWithSpaces>3515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2025-04-28T08:11:00Z</dcterms:created>
  <dc:creator>CGC</dc:creator>
  <cp:lastModifiedBy>魏彦苹</cp:lastModifiedBy>
  <dcterms:modified xsi:type="dcterms:W3CDTF">2025-07-11T01:26:58Z</dcterms:modified>
  <dc:title>公开招标文件（货物服务类）</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2052-12.1.0.21915</vt:lpwstr>
  </property>
  <property fmtid="{D5CDD505-2E9C-101B-9397-08002B2CF9AE}" pid="6" name="ICV">
    <vt:lpwstr>611CA501D6374935BC74EB9782B152EE</vt:lpwstr>
  </property>
  <property fmtid="{D5CDD505-2E9C-101B-9397-08002B2CF9AE}" pid="7" name="KSOTemplateDocerSaveRecord">
    <vt:lpwstr>eyJoZGlkIjoiNTIzZmM3Yjk0NDRhZmEzNTM3ZjRmMTQ0NjhmYjA5YjgiLCJ1c2VySWQiOiIxNTY4NzkzMDk4In0=</vt:lpwstr>
  </property>
</Properties>
</file>