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2D3DE9">
      <w:pPr>
        <w:pStyle w:val="19"/>
        <w:rPr>
          <w:rFonts w:ascii="Times New Roman"/>
          <w:sz w:val="20"/>
          <w:lang w:eastAsia="zh-CN"/>
        </w:rPr>
      </w:pPr>
    </w:p>
    <w:p w14:paraId="71ACEBD5">
      <w:pPr>
        <w:pStyle w:val="19"/>
        <w:rPr>
          <w:rFonts w:ascii="Times New Roman"/>
          <w:sz w:val="20"/>
        </w:rPr>
      </w:pPr>
    </w:p>
    <w:p w14:paraId="11E04291">
      <w:pPr>
        <w:pStyle w:val="19"/>
        <w:rPr>
          <w:rFonts w:ascii="Times New Roman"/>
          <w:sz w:val="20"/>
        </w:rPr>
      </w:pPr>
    </w:p>
    <w:p w14:paraId="636675A3">
      <w:pPr>
        <w:pStyle w:val="19"/>
        <w:rPr>
          <w:rFonts w:ascii="Times New Roman"/>
          <w:sz w:val="20"/>
        </w:rPr>
      </w:pPr>
    </w:p>
    <w:p w14:paraId="6CBBDA8F">
      <w:pPr>
        <w:pStyle w:val="19"/>
        <w:rPr>
          <w:rFonts w:ascii="Times New Roman"/>
          <w:sz w:val="20"/>
        </w:rPr>
      </w:pPr>
    </w:p>
    <w:p w14:paraId="7DBC92D0">
      <w:pPr>
        <w:pStyle w:val="19"/>
        <w:spacing w:before="5"/>
        <w:rPr>
          <w:rFonts w:ascii="Times New Roman"/>
          <w:sz w:val="20"/>
        </w:rPr>
      </w:pPr>
    </w:p>
    <w:p w14:paraId="465920EF">
      <w:pPr>
        <w:pStyle w:val="19"/>
        <w:jc w:val="center"/>
        <w:rPr>
          <w:rFonts w:ascii="微软雅黑" w:eastAsia="微软雅黑"/>
          <w:b/>
          <w:sz w:val="52"/>
          <w:szCs w:val="22"/>
          <w:u w:val="single"/>
          <w:lang w:eastAsia="zh-CN"/>
        </w:rPr>
      </w:pPr>
      <w:r>
        <w:rPr>
          <w:rFonts w:hint="eastAsia" w:ascii="微软雅黑" w:eastAsia="微软雅黑"/>
          <w:b/>
          <w:sz w:val="52"/>
          <w:szCs w:val="22"/>
          <w:u w:val="single"/>
          <w:lang w:eastAsia="zh-CN"/>
        </w:rPr>
        <w:t>福建福海创石油化工有限公司</w:t>
      </w:r>
    </w:p>
    <w:p w14:paraId="387D505E">
      <w:pPr>
        <w:pStyle w:val="19"/>
        <w:jc w:val="center"/>
        <w:rPr>
          <w:rFonts w:hint="eastAsia" w:ascii="微软雅黑" w:eastAsia="微软雅黑"/>
          <w:b/>
          <w:color w:val="000000" w:themeColor="text1"/>
          <w:sz w:val="52"/>
          <w:szCs w:val="22"/>
          <w:u w:val="single"/>
          <w:lang w:eastAsia="zh-CN"/>
        </w:rPr>
      </w:pPr>
      <w:r>
        <w:rPr>
          <w:rFonts w:hint="eastAsia" w:ascii="微软雅黑" w:eastAsia="微软雅黑"/>
          <w:b/>
          <w:color w:val="000000" w:themeColor="text1"/>
          <w:sz w:val="52"/>
          <w:szCs w:val="22"/>
          <w:u w:val="single"/>
          <w:lang w:eastAsia="zh-CN"/>
        </w:rPr>
        <w:t>原料适应性技改项目阶段性职业病危害控制效果评价及职业病防护设施竣工验收</w:t>
      </w:r>
    </w:p>
    <w:p w14:paraId="1F595A08">
      <w:pPr>
        <w:pStyle w:val="19"/>
        <w:jc w:val="center"/>
        <w:rPr>
          <w:rFonts w:ascii="微软雅黑" w:eastAsia="微软雅黑"/>
          <w:b/>
          <w:color w:val="000000" w:themeColor="text1"/>
          <w:sz w:val="72"/>
          <w:szCs w:val="72"/>
          <w:u w:val="single"/>
          <w:lang w:eastAsia="zh-CN"/>
        </w:rPr>
      </w:pPr>
      <w:r>
        <w:rPr>
          <w:rFonts w:hint="eastAsia" w:ascii="微软雅黑" w:eastAsia="微软雅黑"/>
          <w:b/>
          <w:color w:val="000000" w:themeColor="text1"/>
          <w:sz w:val="72"/>
          <w:szCs w:val="72"/>
          <w:u w:val="single"/>
          <w:lang w:eastAsia="zh-CN"/>
        </w:rPr>
        <w:t>询比文件</w:t>
      </w:r>
    </w:p>
    <w:p w14:paraId="41DFB9F3">
      <w:pPr>
        <w:pStyle w:val="54"/>
        <w:jc w:val="center"/>
        <w:rPr>
          <w:color w:val="000000" w:themeColor="text1"/>
          <w:sz w:val="28"/>
          <w:szCs w:val="28"/>
        </w:rPr>
      </w:pPr>
      <w:r>
        <w:rPr>
          <w:rFonts w:hint="eastAsia"/>
          <w:color w:val="000000" w:themeColor="text1"/>
          <w:sz w:val="28"/>
          <w:szCs w:val="28"/>
        </w:rPr>
        <w:t>（文件编号：</w:t>
      </w:r>
      <w:r>
        <w:rPr>
          <w:rFonts w:hint="eastAsia"/>
          <w:color w:val="000000" w:themeColor="text1"/>
          <w:sz w:val="28"/>
          <w:szCs w:val="28"/>
          <w:u w:val="single"/>
        </w:rPr>
        <w:t>FAP1-T-CGSQ-202506-002</w:t>
      </w:r>
      <w:r>
        <w:rPr>
          <w:color w:val="000000" w:themeColor="text1"/>
          <w:sz w:val="28"/>
          <w:szCs w:val="28"/>
          <w:u w:val="single"/>
        </w:rPr>
        <w:t xml:space="preserve"> </w:t>
      </w:r>
      <w:r>
        <w:rPr>
          <w:rFonts w:hint="eastAsia"/>
          <w:color w:val="000000" w:themeColor="text1"/>
          <w:sz w:val="28"/>
          <w:szCs w:val="28"/>
        </w:rPr>
        <w:t xml:space="preserve"> ）</w:t>
      </w:r>
    </w:p>
    <w:p w14:paraId="3EED7F56">
      <w:pPr>
        <w:pStyle w:val="19"/>
        <w:rPr>
          <w:rFonts w:ascii="微软雅黑"/>
          <w:b/>
          <w:color w:val="000000" w:themeColor="text1"/>
          <w:sz w:val="94"/>
          <w:lang w:eastAsia="zh-CN"/>
        </w:rPr>
      </w:pPr>
    </w:p>
    <w:p w14:paraId="383ADAD6">
      <w:pPr>
        <w:pStyle w:val="19"/>
        <w:rPr>
          <w:rFonts w:ascii="微软雅黑"/>
          <w:b/>
          <w:sz w:val="94"/>
          <w:lang w:eastAsia="zh-CN"/>
        </w:rPr>
      </w:pPr>
    </w:p>
    <w:p w14:paraId="44EA205B">
      <w:pPr>
        <w:pStyle w:val="19"/>
        <w:rPr>
          <w:rFonts w:ascii="微软雅黑"/>
          <w:b/>
          <w:sz w:val="32"/>
          <w:szCs w:val="32"/>
          <w:lang w:eastAsia="zh-CN"/>
        </w:rPr>
      </w:pPr>
    </w:p>
    <w:p w14:paraId="64E80A04">
      <w:pPr>
        <w:pStyle w:val="19"/>
        <w:rPr>
          <w:rFonts w:ascii="微软雅黑"/>
          <w:b/>
          <w:sz w:val="32"/>
          <w:szCs w:val="32"/>
          <w:lang w:eastAsia="zh-CN"/>
        </w:rPr>
      </w:pPr>
    </w:p>
    <w:p w14:paraId="7FBC88FE">
      <w:pPr>
        <w:pStyle w:val="19"/>
        <w:rPr>
          <w:rFonts w:ascii="微软雅黑"/>
          <w:b/>
          <w:sz w:val="32"/>
          <w:szCs w:val="32"/>
          <w:lang w:eastAsia="zh-CN"/>
        </w:rPr>
      </w:pPr>
    </w:p>
    <w:p w14:paraId="7EE06F7B">
      <w:pPr>
        <w:pStyle w:val="54"/>
        <w:jc w:val="center"/>
        <w:rPr>
          <w:rFonts w:ascii="微软雅黑" w:hAnsi="微软雅黑" w:eastAsia="微软雅黑"/>
          <w:b/>
          <w:sz w:val="28"/>
          <w:szCs w:val="28"/>
        </w:rPr>
      </w:pPr>
      <w:r>
        <w:rPr>
          <w:rFonts w:hint="eastAsia" w:ascii="微软雅黑" w:hAnsi="微软雅黑" w:eastAsia="微软雅黑"/>
          <w:b/>
          <w:sz w:val="28"/>
          <w:szCs w:val="28"/>
        </w:rPr>
        <w:t>福建</w:t>
      </w:r>
      <w:r>
        <w:rPr>
          <w:rFonts w:ascii="微软雅黑" w:hAnsi="微软雅黑" w:eastAsia="微软雅黑"/>
          <w:b/>
          <w:sz w:val="28"/>
          <w:szCs w:val="28"/>
        </w:rPr>
        <w:t>福海创石油化工有限公司</w:t>
      </w:r>
      <w:r>
        <w:rPr>
          <w:rFonts w:hint="eastAsia" w:ascii="微软雅黑" w:hAnsi="微软雅黑" w:eastAsia="微软雅黑"/>
          <w:b/>
          <w:sz w:val="28"/>
          <w:szCs w:val="28"/>
        </w:rPr>
        <w:t>编制</w:t>
      </w:r>
    </w:p>
    <w:p w14:paraId="0321C197">
      <w:pPr>
        <w:spacing w:line="271" w:lineRule="auto"/>
        <w:ind w:right="1889"/>
        <w:rPr>
          <w:rFonts w:ascii="微软雅黑" w:eastAsia="微软雅黑"/>
          <w:b/>
          <w:color w:val="000000" w:themeColor="text1"/>
          <w:sz w:val="32"/>
          <w:lang w:eastAsia="zh-CN"/>
        </w:rPr>
      </w:pPr>
      <w:r>
        <w:rPr>
          <w:rFonts w:hint="eastAsia" w:ascii="微软雅黑" w:eastAsia="微软雅黑"/>
          <w:b/>
          <w:w w:val="95"/>
          <w:sz w:val="32"/>
          <w:lang w:eastAsia="zh-CN"/>
        </w:rPr>
        <w:t xml:space="preserve">                     </w:t>
      </w:r>
      <w:r>
        <w:rPr>
          <w:rFonts w:hint="eastAsia" w:ascii="微软雅黑" w:eastAsia="微软雅黑"/>
          <w:b/>
          <w:color w:val="000000" w:themeColor="text1"/>
          <w:w w:val="95"/>
          <w:sz w:val="32"/>
          <w:lang w:eastAsia="zh-CN"/>
        </w:rPr>
        <w:t xml:space="preserve">              二〇二五年</w:t>
      </w:r>
      <w:r>
        <w:rPr>
          <w:rFonts w:hint="eastAsia" w:ascii="微软雅黑" w:eastAsia="微软雅黑"/>
          <w:b/>
          <w:color w:val="000000" w:themeColor="text1"/>
          <w:w w:val="95"/>
          <w:sz w:val="32"/>
          <w:lang w:val="en-US" w:eastAsia="zh-CN"/>
        </w:rPr>
        <w:t>七</w:t>
      </w:r>
      <w:r>
        <w:rPr>
          <w:rFonts w:hint="eastAsia" w:ascii="微软雅黑" w:eastAsia="微软雅黑"/>
          <w:b/>
          <w:color w:val="000000" w:themeColor="text1"/>
          <w:w w:val="95"/>
          <w:sz w:val="32"/>
          <w:lang w:eastAsia="zh-CN"/>
        </w:rPr>
        <w:t>月</w:t>
      </w:r>
    </w:p>
    <w:p w14:paraId="410C73BB">
      <w:pPr>
        <w:spacing w:line="271" w:lineRule="auto"/>
        <w:jc w:val="center"/>
        <w:rPr>
          <w:rFonts w:ascii="微软雅黑" w:eastAsia="微软雅黑"/>
          <w:sz w:val="32"/>
          <w:lang w:eastAsia="zh-CN"/>
        </w:rPr>
        <w:sectPr>
          <w:footerReference r:id="rId3" w:type="default"/>
          <w:type w:val="continuous"/>
          <w:pgSz w:w="11910" w:h="16840"/>
          <w:pgMar w:top="1600" w:right="1680" w:bottom="280" w:left="1680" w:header="720" w:footer="720" w:gutter="0"/>
          <w:pgNumType w:start="1"/>
          <w:cols w:space="720" w:num="1"/>
        </w:sectPr>
      </w:pPr>
    </w:p>
    <w:p w14:paraId="15C0976B">
      <w:pPr>
        <w:tabs>
          <w:tab w:val="left" w:pos="959"/>
        </w:tabs>
        <w:spacing w:line="395" w:lineRule="exact"/>
        <w:ind w:right="170"/>
        <w:jc w:val="center"/>
        <w:rPr>
          <w:rFonts w:ascii="黑体" w:eastAsia="黑体"/>
          <w:sz w:val="32"/>
          <w:lang w:eastAsia="zh-CN"/>
        </w:rPr>
      </w:pPr>
      <w:r>
        <w:rPr>
          <w:rFonts w:hint="eastAsia" w:ascii="黑体" w:eastAsia="黑体"/>
          <w:sz w:val="32"/>
          <w:lang w:eastAsia="zh-CN"/>
        </w:rPr>
        <w:t>目</w:t>
      </w:r>
      <w:r>
        <w:rPr>
          <w:rFonts w:hint="eastAsia" w:ascii="黑体" w:eastAsia="黑体"/>
          <w:sz w:val="32"/>
          <w:lang w:eastAsia="zh-CN"/>
        </w:rPr>
        <w:tab/>
      </w:r>
      <w:r>
        <w:rPr>
          <w:rFonts w:hint="eastAsia" w:ascii="黑体" w:eastAsia="黑体"/>
          <w:sz w:val="32"/>
          <w:lang w:eastAsia="zh-CN"/>
        </w:rPr>
        <w:t>录</w:t>
      </w:r>
    </w:p>
    <w:p w14:paraId="187D9D1E">
      <w:pPr>
        <w:pStyle w:val="19"/>
        <w:rPr>
          <w:rFonts w:ascii="黑体"/>
          <w:sz w:val="20"/>
          <w:lang w:eastAsia="zh-CN"/>
        </w:rPr>
      </w:pPr>
    </w:p>
    <w:p w14:paraId="2601590C">
      <w:pPr>
        <w:pStyle w:val="19"/>
        <w:rPr>
          <w:rFonts w:ascii="黑体"/>
          <w:sz w:val="20"/>
          <w:lang w:eastAsia="zh-CN"/>
        </w:rPr>
      </w:pPr>
    </w:p>
    <w:p w14:paraId="1CC1F056">
      <w:pPr>
        <w:pStyle w:val="19"/>
        <w:spacing w:before="9"/>
        <w:rPr>
          <w:rFonts w:ascii="黑体"/>
          <w:lang w:eastAsia="zh-CN"/>
        </w:rPr>
      </w:pPr>
    </w:p>
    <w:p w14:paraId="572DD7F3">
      <w:pPr>
        <w:tabs>
          <w:tab w:val="left" w:pos="709"/>
        </w:tabs>
        <w:spacing w:line="360" w:lineRule="auto"/>
        <w:rPr>
          <w:sz w:val="24"/>
          <w:szCs w:val="24"/>
          <w:lang w:eastAsia="zh-CN"/>
        </w:rPr>
      </w:pPr>
      <w:r>
        <w:rPr>
          <w:rFonts w:hint="eastAsia"/>
          <w:sz w:val="24"/>
          <w:szCs w:val="24"/>
          <w:lang w:eastAsia="zh-CN"/>
        </w:rPr>
        <w:t xml:space="preserve">    </w:t>
      </w:r>
      <w:r>
        <w:rPr>
          <w:sz w:val="24"/>
          <w:szCs w:val="24"/>
          <w:lang w:eastAsia="zh-CN"/>
        </w:rPr>
        <w:t>第一章</w:t>
      </w:r>
      <w:r>
        <w:rPr>
          <w:sz w:val="24"/>
          <w:szCs w:val="24"/>
          <w:lang w:eastAsia="zh-CN"/>
        </w:rPr>
        <w:tab/>
      </w:r>
      <w:r>
        <w:rPr>
          <w:rFonts w:hint="eastAsia"/>
          <w:sz w:val="24"/>
          <w:szCs w:val="24"/>
          <w:lang w:eastAsia="zh-CN"/>
        </w:rPr>
        <w:t>询比</w:t>
      </w:r>
      <w:r>
        <w:rPr>
          <w:sz w:val="24"/>
          <w:szCs w:val="24"/>
          <w:lang w:eastAsia="zh-CN"/>
        </w:rPr>
        <w:t xml:space="preserve">公告 </w:t>
      </w:r>
      <w:r>
        <w:rPr>
          <w:rFonts w:hint="eastAsia"/>
          <w:sz w:val="24"/>
          <w:szCs w:val="24"/>
          <w:lang w:eastAsia="zh-CN"/>
        </w:rPr>
        <w:t xml:space="preserve">    </w:t>
      </w:r>
    </w:p>
    <w:p w14:paraId="14C274C6">
      <w:pPr>
        <w:tabs>
          <w:tab w:val="left" w:pos="709"/>
        </w:tabs>
        <w:spacing w:line="360" w:lineRule="auto"/>
        <w:ind w:firstLine="480" w:firstLineChars="200"/>
        <w:rPr>
          <w:sz w:val="24"/>
          <w:szCs w:val="24"/>
          <w:lang w:eastAsia="zh-CN"/>
        </w:rPr>
      </w:pPr>
      <w:r>
        <w:rPr>
          <w:sz w:val="24"/>
          <w:szCs w:val="24"/>
          <w:lang w:eastAsia="zh-CN"/>
        </w:rPr>
        <w:t>第二章</w:t>
      </w:r>
      <w:r>
        <w:rPr>
          <w:sz w:val="24"/>
          <w:szCs w:val="24"/>
          <w:lang w:eastAsia="zh-CN"/>
        </w:rPr>
        <w:tab/>
      </w:r>
      <w:r>
        <w:rPr>
          <w:rFonts w:hint="eastAsia"/>
          <w:sz w:val="24"/>
          <w:szCs w:val="24"/>
          <w:lang w:eastAsia="zh-CN"/>
        </w:rPr>
        <w:t>询比</w:t>
      </w:r>
      <w:r>
        <w:rPr>
          <w:sz w:val="24"/>
          <w:szCs w:val="24"/>
          <w:lang w:eastAsia="zh-CN"/>
        </w:rPr>
        <w:t>须知</w:t>
      </w:r>
    </w:p>
    <w:p w14:paraId="03068E33">
      <w:pPr>
        <w:tabs>
          <w:tab w:val="left" w:pos="709"/>
        </w:tabs>
        <w:spacing w:line="360" w:lineRule="auto"/>
        <w:ind w:firstLine="480" w:firstLineChars="200"/>
        <w:rPr>
          <w:sz w:val="24"/>
          <w:szCs w:val="24"/>
          <w:lang w:eastAsia="zh-CN"/>
        </w:rPr>
      </w:pPr>
      <w:r>
        <w:rPr>
          <w:sz w:val="24"/>
          <w:szCs w:val="24"/>
          <w:lang w:eastAsia="zh-CN"/>
        </w:rPr>
        <w:t>第三章</w:t>
      </w:r>
      <w:r>
        <w:rPr>
          <w:rFonts w:hint="eastAsia"/>
          <w:sz w:val="24"/>
          <w:szCs w:val="24"/>
          <w:lang w:eastAsia="zh-CN"/>
        </w:rPr>
        <w:t xml:space="preserve">  采购</w:t>
      </w:r>
      <w:r>
        <w:rPr>
          <w:sz w:val="24"/>
          <w:szCs w:val="24"/>
          <w:lang w:eastAsia="zh-CN"/>
        </w:rPr>
        <w:t>文件的编制</w:t>
      </w:r>
    </w:p>
    <w:p w14:paraId="2D89EBD5">
      <w:pPr>
        <w:tabs>
          <w:tab w:val="left" w:pos="709"/>
        </w:tabs>
        <w:spacing w:line="360" w:lineRule="auto"/>
        <w:ind w:firstLine="480" w:firstLineChars="200"/>
        <w:rPr>
          <w:sz w:val="24"/>
          <w:szCs w:val="24"/>
          <w:lang w:eastAsia="zh-CN"/>
        </w:rPr>
      </w:pPr>
      <w:r>
        <w:rPr>
          <w:sz w:val="24"/>
          <w:szCs w:val="24"/>
          <w:lang w:eastAsia="zh-CN"/>
        </w:rPr>
        <w:t>第四章</w:t>
      </w:r>
      <w:r>
        <w:rPr>
          <w:sz w:val="24"/>
          <w:szCs w:val="24"/>
          <w:lang w:eastAsia="zh-CN"/>
        </w:rPr>
        <w:tab/>
      </w:r>
      <w:r>
        <w:rPr>
          <w:sz w:val="24"/>
          <w:szCs w:val="24"/>
          <w:lang w:eastAsia="zh-CN"/>
        </w:rPr>
        <w:t>评</w:t>
      </w:r>
      <w:r>
        <w:rPr>
          <w:rFonts w:hint="eastAsia"/>
          <w:sz w:val="24"/>
          <w:szCs w:val="24"/>
          <w:lang w:eastAsia="zh-CN"/>
        </w:rPr>
        <w:t>审</w:t>
      </w:r>
      <w:r>
        <w:rPr>
          <w:sz w:val="24"/>
          <w:szCs w:val="24"/>
          <w:lang w:eastAsia="zh-CN"/>
        </w:rPr>
        <w:t>规则</w:t>
      </w:r>
    </w:p>
    <w:p w14:paraId="1F2911CA">
      <w:pPr>
        <w:tabs>
          <w:tab w:val="left" w:pos="709"/>
        </w:tabs>
        <w:spacing w:line="360" w:lineRule="auto"/>
        <w:ind w:firstLine="480" w:firstLineChars="200"/>
        <w:rPr>
          <w:sz w:val="24"/>
          <w:szCs w:val="24"/>
          <w:lang w:eastAsia="zh-CN"/>
        </w:rPr>
      </w:pPr>
      <w:r>
        <w:rPr>
          <w:sz w:val="24"/>
          <w:szCs w:val="24"/>
          <w:lang w:eastAsia="zh-CN"/>
        </w:rPr>
        <w:t>第五章</w:t>
      </w:r>
      <w:r>
        <w:rPr>
          <w:sz w:val="24"/>
          <w:szCs w:val="24"/>
          <w:lang w:eastAsia="zh-CN"/>
        </w:rPr>
        <w:tab/>
      </w:r>
      <w:r>
        <w:rPr>
          <w:sz w:val="24"/>
          <w:szCs w:val="24"/>
          <w:lang w:eastAsia="zh-CN"/>
        </w:rPr>
        <w:t>合同授予</w:t>
      </w:r>
    </w:p>
    <w:p w14:paraId="059C40D6">
      <w:pPr>
        <w:tabs>
          <w:tab w:val="left" w:pos="709"/>
        </w:tabs>
        <w:spacing w:line="360" w:lineRule="auto"/>
        <w:ind w:firstLine="480" w:firstLineChars="200"/>
        <w:rPr>
          <w:sz w:val="24"/>
          <w:szCs w:val="24"/>
          <w:lang w:eastAsia="zh-CN"/>
        </w:rPr>
      </w:pPr>
      <w:r>
        <w:rPr>
          <w:sz w:val="24"/>
          <w:szCs w:val="24"/>
          <w:lang w:eastAsia="zh-CN"/>
        </w:rPr>
        <w:t>第六章</w:t>
      </w:r>
      <w:r>
        <w:rPr>
          <w:sz w:val="24"/>
          <w:szCs w:val="24"/>
          <w:lang w:eastAsia="zh-CN"/>
        </w:rPr>
        <w:tab/>
      </w:r>
      <w:r>
        <w:rPr>
          <w:sz w:val="24"/>
          <w:szCs w:val="24"/>
          <w:lang w:eastAsia="zh-CN"/>
        </w:rPr>
        <w:t>中选后相关履约要求</w:t>
      </w:r>
    </w:p>
    <w:p w14:paraId="56700C09">
      <w:pPr>
        <w:tabs>
          <w:tab w:val="left" w:pos="709"/>
        </w:tabs>
        <w:spacing w:line="360" w:lineRule="auto"/>
        <w:ind w:firstLine="480" w:firstLineChars="200"/>
        <w:rPr>
          <w:sz w:val="24"/>
          <w:szCs w:val="24"/>
          <w:lang w:eastAsia="zh-CN"/>
        </w:rPr>
      </w:pPr>
      <w:r>
        <w:rPr>
          <w:sz w:val="24"/>
          <w:szCs w:val="24"/>
          <w:lang w:eastAsia="zh-CN"/>
        </w:rPr>
        <w:t>第七章</w:t>
      </w:r>
      <w:r>
        <w:rPr>
          <w:sz w:val="24"/>
          <w:szCs w:val="24"/>
          <w:lang w:eastAsia="zh-CN"/>
        </w:rPr>
        <w:tab/>
      </w:r>
      <w:r>
        <w:rPr>
          <w:sz w:val="24"/>
          <w:szCs w:val="24"/>
          <w:lang w:eastAsia="zh-CN"/>
        </w:rPr>
        <w:t>其它</w:t>
      </w:r>
    </w:p>
    <w:p w14:paraId="238A9B40">
      <w:pPr>
        <w:tabs>
          <w:tab w:val="left" w:pos="709"/>
        </w:tabs>
        <w:spacing w:line="360" w:lineRule="auto"/>
        <w:ind w:firstLine="480" w:firstLineChars="200"/>
        <w:rPr>
          <w:sz w:val="24"/>
          <w:szCs w:val="24"/>
          <w:lang w:eastAsia="zh-CN"/>
        </w:rPr>
      </w:pPr>
    </w:p>
    <w:p w14:paraId="1772A1E5">
      <w:pPr>
        <w:tabs>
          <w:tab w:val="left" w:pos="709"/>
        </w:tabs>
        <w:spacing w:line="360" w:lineRule="auto"/>
        <w:ind w:firstLine="480" w:firstLineChars="200"/>
        <w:rPr>
          <w:sz w:val="24"/>
          <w:szCs w:val="24"/>
          <w:lang w:eastAsia="zh-CN"/>
        </w:rPr>
      </w:pPr>
    </w:p>
    <w:p w14:paraId="23B99826">
      <w:pPr>
        <w:tabs>
          <w:tab w:val="left" w:pos="709"/>
        </w:tabs>
        <w:spacing w:line="360" w:lineRule="auto"/>
        <w:ind w:firstLine="480" w:firstLineChars="200"/>
        <w:rPr>
          <w:sz w:val="24"/>
          <w:szCs w:val="24"/>
          <w:lang w:eastAsia="zh-CN"/>
        </w:rPr>
      </w:pPr>
    </w:p>
    <w:p w14:paraId="220EA7FF">
      <w:pPr>
        <w:tabs>
          <w:tab w:val="left" w:pos="709"/>
        </w:tabs>
        <w:spacing w:line="360" w:lineRule="auto"/>
        <w:ind w:firstLine="480" w:firstLineChars="200"/>
        <w:rPr>
          <w:sz w:val="24"/>
          <w:szCs w:val="24"/>
          <w:lang w:eastAsia="zh-CN"/>
        </w:rPr>
      </w:pPr>
    </w:p>
    <w:p w14:paraId="274FB256">
      <w:pPr>
        <w:tabs>
          <w:tab w:val="left" w:pos="709"/>
        </w:tabs>
        <w:spacing w:line="360" w:lineRule="auto"/>
        <w:ind w:firstLine="480" w:firstLineChars="200"/>
        <w:rPr>
          <w:sz w:val="24"/>
          <w:szCs w:val="24"/>
          <w:lang w:eastAsia="zh-CN"/>
        </w:rPr>
      </w:pPr>
    </w:p>
    <w:p w14:paraId="377958C5">
      <w:pPr>
        <w:tabs>
          <w:tab w:val="left" w:pos="709"/>
        </w:tabs>
        <w:spacing w:line="360" w:lineRule="auto"/>
        <w:ind w:firstLine="480" w:firstLineChars="200"/>
        <w:rPr>
          <w:sz w:val="24"/>
          <w:szCs w:val="24"/>
          <w:lang w:eastAsia="zh-CN"/>
        </w:rPr>
      </w:pPr>
      <w:r>
        <w:rPr>
          <w:sz w:val="24"/>
          <w:szCs w:val="24"/>
          <w:lang w:eastAsia="zh-CN"/>
        </w:rPr>
        <w:t>附件一</w:t>
      </w:r>
      <w:r>
        <w:rPr>
          <w:rFonts w:hint="eastAsia"/>
          <w:sz w:val="24"/>
          <w:szCs w:val="24"/>
          <w:lang w:eastAsia="zh-CN"/>
        </w:rPr>
        <w:t>：合同条款</w:t>
      </w:r>
    </w:p>
    <w:p w14:paraId="454F5B01">
      <w:pPr>
        <w:tabs>
          <w:tab w:val="left" w:pos="709"/>
        </w:tabs>
        <w:spacing w:line="360" w:lineRule="auto"/>
        <w:ind w:firstLine="480" w:firstLineChars="200"/>
        <w:rPr>
          <w:sz w:val="24"/>
          <w:szCs w:val="24"/>
          <w:lang w:eastAsia="zh-CN"/>
        </w:rPr>
      </w:pPr>
      <w:r>
        <w:rPr>
          <w:sz w:val="24"/>
          <w:szCs w:val="24"/>
          <w:lang w:eastAsia="zh-CN"/>
        </w:rPr>
        <w:t>附件二：参</w:t>
      </w:r>
      <w:r>
        <w:rPr>
          <w:rFonts w:hint="eastAsia"/>
          <w:sz w:val="24"/>
          <w:szCs w:val="24"/>
          <w:lang w:eastAsia="zh-CN"/>
        </w:rPr>
        <w:t>比</w:t>
      </w:r>
      <w:r>
        <w:rPr>
          <w:sz w:val="24"/>
          <w:szCs w:val="24"/>
          <w:lang w:eastAsia="zh-CN"/>
        </w:rPr>
        <w:t>文件（范本）</w:t>
      </w:r>
    </w:p>
    <w:p w14:paraId="1062FC40">
      <w:pPr>
        <w:spacing w:line="408" w:lineRule="auto"/>
        <w:rPr>
          <w:sz w:val="28"/>
          <w:lang w:eastAsia="zh-CN"/>
        </w:rPr>
        <w:sectPr>
          <w:footerReference r:id="rId4" w:type="default"/>
          <w:pgSz w:w="11910" w:h="16840"/>
          <w:pgMar w:top="1480" w:right="1340" w:bottom="740" w:left="1680" w:header="0" w:footer="551" w:gutter="0"/>
          <w:pgNumType w:start="1"/>
          <w:cols w:space="720" w:num="1"/>
        </w:sectPr>
      </w:pPr>
    </w:p>
    <w:p w14:paraId="4073D048">
      <w:pPr>
        <w:pStyle w:val="70"/>
        <w:numPr>
          <w:ilvl w:val="0"/>
          <w:numId w:val="7"/>
        </w:numPr>
        <w:tabs>
          <w:tab w:val="left" w:pos="1272"/>
        </w:tabs>
        <w:spacing w:line="355" w:lineRule="exact"/>
        <w:jc w:val="center"/>
        <w:rPr>
          <w:b/>
          <w:w w:val="95"/>
          <w:sz w:val="28"/>
          <w:lang w:eastAsia="zh-CN"/>
        </w:rPr>
      </w:pPr>
      <w:r>
        <w:rPr>
          <w:rFonts w:hint="eastAsia"/>
          <w:b/>
          <w:spacing w:val="-1"/>
          <w:w w:val="95"/>
          <w:sz w:val="28"/>
          <w:lang w:eastAsia="zh-CN"/>
        </w:rPr>
        <w:t>询比</w:t>
      </w:r>
      <w:r>
        <w:rPr>
          <w:b/>
          <w:spacing w:val="-1"/>
          <w:w w:val="95"/>
          <w:sz w:val="28"/>
          <w:lang w:eastAsia="zh-CN"/>
        </w:rPr>
        <w:t>公</w:t>
      </w:r>
      <w:r>
        <w:rPr>
          <w:b/>
          <w:w w:val="95"/>
          <w:sz w:val="28"/>
          <w:lang w:eastAsia="zh-CN"/>
        </w:rPr>
        <w:t>告</w:t>
      </w:r>
    </w:p>
    <w:p w14:paraId="360A3A5D">
      <w:pPr>
        <w:pStyle w:val="54"/>
      </w:pPr>
    </w:p>
    <w:p w14:paraId="18BA934E">
      <w:pPr>
        <w:jc w:val="center"/>
        <w:rPr>
          <w:rFonts w:hint="eastAsia"/>
          <w:b/>
          <w:bCs/>
          <w:sz w:val="32"/>
          <w:lang w:eastAsia="zh-CN"/>
        </w:rPr>
      </w:pPr>
      <w:r>
        <w:rPr>
          <w:rFonts w:hint="eastAsia"/>
          <w:b/>
          <w:bCs/>
          <w:sz w:val="32"/>
          <w:lang w:eastAsia="zh-CN"/>
        </w:rPr>
        <w:t>福建福海创石油化工有限公司</w:t>
      </w:r>
    </w:p>
    <w:p w14:paraId="448318D1">
      <w:pPr>
        <w:jc w:val="center"/>
        <w:rPr>
          <w:b/>
          <w:bCs/>
          <w:sz w:val="32"/>
          <w:lang w:eastAsia="zh-CN"/>
        </w:rPr>
      </w:pPr>
      <w:r>
        <w:rPr>
          <w:rFonts w:hint="eastAsia"/>
          <w:b/>
          <w:bCs/>
          <w:sz w:val="32"/>
          <w:lang w:eastAsia="zh-CN"/>
        </w:rPr>
        <w:t>原料适应性技改项目阶段性职业病危害控制效果评价及职业病防护设施竣工验收询比公告</w:t>
      </w:r>
    </w:p>
    <w:p w14:paraId="745BDD3E">
      <w:pPr>
        <w:pStyle w:val="19"/>
        <w:rPr>
          <w:b/>
          <w:sz w:val="28"/>
          <w:lang w:eastAsia="zh-CN"/>
        </w:rPr>
      </w:pPr>
    </w:p>
    <w:p w14:paraId="03439321">
      <w:pPr>
        <w:pStyle w:val="19"/>
        <w:spacing w:before="26" w:line="360" w:lineRule="auto"/>
        <w:ind w:right="121"/>
        <w:jc w:val="both"/>
        <w:rPr>
          <w:lang w:eastAsia="zh-CN"/>
        </w:rPr>
      </w:pPr>
      <w:r>
        <w:rPr>
          <w:rFonts w:hint="eastAsia"/>
          <w:lang w:eastAsia="zh-CN"/>
        </w:rPr>
        <w:t xml:space="preserve">    福建福海创石油化工有限公司就“</w:t>
      </w:r>
      <w:r>
        <w:rPr>
          <w:rFonts w:hint="eastAsia"/>
          <w:color w:val="000000" w:themeColor="text1"/>
          <w:u w:val="single"/>
          <w:lang w:eastAsia="zh-CN"/>
        </w:rPr>
        <w:t>福建福海创石油化工有限公司原料适应性技改项目阶段性职业病危害控制效果评价及职业病防护设施竣工验收（项目编号：FAP1-T-CGSQ-202506-002）</w:t>
      </w:r>
      <w:r>
        <w:rPr>
          <w:rFonts w:hint="eastAsia"/>
          <w:color w:val="000000" w:themeColor="text1"/>
          <w:lang w:eastAsia="zh-CN"/>
        </w:rPr>
        <w:t>”</w:t>
      </w:r>
      <w:r>
        <w:rPr>
          <w:color w:val="000000" w:themeColor="text1"/>
          <w:lang w:eastAsia="zh-CN"/>
        </w:rPr>
        <w:t>进行国内公开</w:t>
      </w:r>
      <w:r>
        <w:rPr>
          <w:rFonts w:hint="eastAsia"/>
          <w:color w:val="000000" w:themeColor="text1"/>
          <w:lang w:eastAsia="zh-CN"/>
        </w:rPr>
        <w:t>询比</w:t>
      </w:r>
      <w:r>
        <w:rPr>
          <w:color w:val="000000" w:themeColor="text1"/>
          <w:lang w:eastAsia="zh-CN"/>
        </w:rPr>
        <w:t>采购</w:t>
      </w:r>
      <w:r>
        <w:rPr>
          <w:rFonts w:hint="eastAsia"/>
          <w:lang w:eastAsia="zh-CN"/>
        </w:rPr>
        <w:t>，欢迎国内符合条件的供应商积极参加。</w:t>
      </w:r>
    </w:p>
    <w:p w14:paraId="5270195A">
      <w:pPr>
        <w:tabs>
          <w:tab w:val="left" w:pos="709"/>
        </w:tabs>
        <w:spacing w:line="360" w:lineRule="auto"/>
        <w:ind w:firstLine="480"/>
        <w:rPr>
          <w:b/>
          <w:snapToGrid w:val="0"/>
          <w:color w:val="000000" w:themeColor="text1"/>
          <w:spacing w:val="8"/>
          <w:sz w:val="24"/>
          <w:szCs w:val="24"/>
          <w:lang w:eastAsia="zh-CN"/>
        </w:rPr>
      </w:pPr>
      <w:r>
        <w:rPr>
          <w:b/>
          <w:snapToGrid w:val="0"/>
          <w:color w:val="000000" w:themeColor="text1"/>
          <w:spacing w:val="8"/>
          <w:sz w:val="24"/>
          <w:szCs w:val="24"/>
          <w:lang w:eastAsia="zh-CN"/>
        </w:rPr>
        <w:t>一</w:t>
      </w:r>
      <w:r>
        <w:rPr>
          <w:rFonts w:hint="eastAsia"/>
          <w:b/>
          <w:snapToGrid w:val="0"/>
          <w:color w:val="000000" w:themeColor="text1"/>
          <w:spacing w:val="8"/>
          <w:sz w:val="24"/>
          <w:szCs w:val="24"/>
          <w:lang w:eastAsia="zh-CN"/>
        </w:rPr>
        <w:t>、</w:t>
      </w:r>
      <w:r>
        <w:rPr>
          <w:b/>
          <w:snapToGrid w:val="0"/>
          <w:color w:val="000000" w:themeColor="text1"/>
          <w:spacing w:val="8"/>
          <w:sz w:val="24"/>
          <w:szCs w:val="24"/>
          <w:lang w:eastAsia="zh-CN"/>
        </w:rPr>
        <w:t>项目概况</w:t>
      </w:r>
    </w:p>
    <w:p w14:paraId="31896CA9">
      <w:pPr>
        <w:tabs>
          <w:tab w:val="left" w:pos="709"/>
        </w:tabs>
        <w:spacing w:line="360" w:lineRule="auto"/>
        <w:ind w:firstLine="480" w:firstLineChars="200"/>
        <w:rPr>
          <w:sz w:val="24"/>
          <w:szCs w:val="24"/>
          <w:lang w:eastAsia="zh-CN"/>
        </w:rPr>
      </w:pPr>
      <w:r>
        <w:rPr>
          <w:sz w:val="24"/>
          <w:szCs w:val="24"/>
          <w:lang w:eastAsia="zh-CN"/>
        </w:rPr>
        <w:t>1.</w:t>
      </w:r>
      <w:r>
        <w:rPr>
          <w:rFonts w:hint="eastAsia"/>
          <w:sz w:val="24"/>
          <w:szCs w:val="24"/>
          <w:lang w:eastAsia="zh-CN"/>
        </w:rPr>
        <w:t>项目名称：福建福海创石油化工有限公司原料适应性技改项目阶段性职业病危害控制效果评价及职业病防护设施竣工验收</w:t>
      </w:r>
    </w:p>
    <w:p w14:paraId="33CF4C01">
      <w:pPr>
        <w:tabs>
          <w:tab w:val="left" w:pos="709"/>
        </w:tabs>
        <w:spacing w:line="360" w:lineRule="auto"/>
        <w:ind w:firstLine="480" w:firstLineChars="200"/>
        <w:rPr>
          <w:rFonts w:hint="eastAsia"/>
          <w:sz w:val="24"/>
          <w:szCs w:val="24"/>
          <w:lang w:val="en-US" w:eastAsia="zh-CN"/>
        </w:rPr>
      </w:pPr>
      <w:r>
        <w:rPr>
          <w:rFonts w:hint="eastAsia"/>
          <w:sz w:val="24"/>
          <w:szCs w:val="24"/>
          <w:lang w:eastAsia="zh-CN"/>
        </w:rPr>
        <w:t>2.采购项目简要说明：</w:t>
      </w:r>
      <w:r>
        <w:rPr>
          <w:rFonts w:hint="eastAsia"/>
          <w:sz w:val="24"/>
          <w:szCs w:val="24"/>
          <w:lang w:val="en-US" w:eastAsia="zh-CN"/>
        </w:rPr>
        <w:t>福建福海创石油化工有限公司原料适应性技改项目沸腾床加氢装置、新建硫磺回收装置以及相关公用工程职业病危害控制效果评价及职业病防护设施竣工验收。</w:t>
      </w:r>
    </w:p>
    <w:p w14:paraId="10E7CD1A">
      <w:pPr>
        <w:tabs>
          <w:tab w:val="left" w:pos="709"/>
        </w:tabs>
        <w:spacing w:line="360" w:lineRule="auto"/>
        <w:ind w:firstLine="480" w:firstLineChars="200"/>
        <w:rPr>
          <w:rFonts w:hint="default"/>
          <w:sz w:val="24"/>
          <w:szCs w:val="24"/>
          <w:lang w:val="en-US" w:eastAsia="zh-CN"/>
        </w:rPr>
      </w:pPr>
      <w:r>
        <w:rPr>
          <w:sz w:val="24"/>
          <w:szCs w:val="24"/>
          <w:lang w:eastAsia="zh-CN"/>
        </w:rPr>
        <w:t>3.</w:t>
      </w:r>
      <w:r>
        <w:rPr>
          <w:rFonts w:hint="eastAsia"/>
          <w:sz w:val="24"/>
          <w:szCs w:val="24"/>
          <w:lang w:eastAsia="zh-CN"/>
        </w:rPr>
        <w:t>采购控制价：</w:t>
      </w:r>
      <w:r>
        <w:rPr>
          <w:rFonts w:hint="eastAsia"/>
          <w:sz w:val="24"/>
          <w:szCs w:val="24"/>
          <w:lang w:val="en-US" w:eastAsia="zh-CN"/>
        </w:rPr>
        <w:t>26万元整（含6%增值税）</w:t>
      </w:r>
    </w:p>
    <w:p w14:paraId="4E3EE2E0">
      <w:pPr>
        <w:tabs>
          <w:tab w:val="left" w:pos="709"/>
        </w:tabs>
        <w:spacing w:line="360" w:lineRule="auto"/>
        <w:ind w:firstLine="480" w:firstLineChars="200"/>
        <w:rPr>
          <w:sz w:val="24"/>
          <w:szCs w:val="24"/>
          <w:lang w:eastAsia="zh-CN"/>
        </w:rPr>
      </w:pPr>
      <w:r>
        <w:rPr>
          <w:rFonts w:hint="eastAsia"/>
          <w:sz w:val="24"/>
          <w:szCs w:val="24"/>
          <w:lang w:eastAsia="zh-CN"/>
        </w:rPr>
        <w:t>4</w:t>
      </w:r>
      <w:r>
        <w:rPr>
          <w:sz w:val="24"/>
          <w:szCs w:val="24"/>
          <w:lang w:eastAsia="zh-CN"/>
        </w:rPr>
        <w:t>.工期要求</w:t>
      </w:r>
      <w:r>
        <w:rPr>
          <w:rFonts w:hint="eastAsia"/>
          <w:sz w:val="24"/>
          <w:szCs w:val="24"/>
          <w:lang w:eastAsia="zh-CN"/>
        </w:rPr>
        <w:t>：</w:t>
      </w:r>
      <w:r>
        <w:rPr>
          <w:rFonts w:hint="eastAsia" w:ascii="宋体" w:hAnsi="宋体" w:eastAsia="宋体" w:cs="宋体"/>
          <w:color w:val="000000"/>
          <w:sz w:val="24"/>
          <w:szCs w:val="24"/>
          <w:lang w:eastAsia="zh-CN"/>
        </w:rPr>
        <w:t>由</w:t>
      </w:r>
      <w:r>
        <w:rPr>
          <w:rFonts w:hint="eastAsia" w:cs="宋体"/>
          <w:color w:val="000000"/>
          <w:sz w:val="24"/>
          <w:szCs w:val="24"/>
          <w:lang w:val="en-US" w:eastAsia="zh-CN"/>
        </w:rPr>
        <w:t>发包人</w:t>
      </w:r>
      <w:r>
        <w:rPr>
          <w:rFonts w:hint="eastAsia" w:ascii="宋体" w:hAnsi="宋体" w:eastAsia="宋体" w:cs="宋体"/>
          <w:color w:val="000000"/>
          <w:sz w:val="24"/>
          <w:szCs w:val="24"/>
          <w:lang w:eastAsia="zh-CN"/>
        </w:rPr>
        <w:t>通知项目开始启动后</w:t>
      </w:r>
      <w:r>
        <w:rPr>
          <w:rFonts w:hint="eastAsia" w:ascii="宋体" w:hAnsi="宋体" w:eastAsia="宋体" w:cs="宋体"/>
          <w:color w:val="000000"/>
          <w:sz w:val="24"/>
          <w:szCs w:val="24"/>
          <w:lang w:val="en-US" w:eastAsia="zh-CN"/>
        </w:rPr>
        <w:t>3个月内出具评价报告初稿，4个月内完成验收</w:t>
      </w:r>
      <w:r>
        <w:rPr>
          <w:rFonts w:hint="eastAsia" w:ascii="宋体" w:hAnsi="宋体" w:eastAsia="宋体" w:cs="宋体"/>
          <w:color w:val="000000"/>
          <w:sz w:val="24"/>
          <w:szCs w:val="24"/>
        </w:rPr>
        <w:t>。</w:t>
      </w:r>
    </w:p>
    <w:p w14:paraId="415A13B3">
      <w:pPr>
        <w:tabs>
          <w:tab w:val="left" w:pos="709"/>
        </w:tabs>
        <w:spacing w:line="360" w:lineRule="auto"/>
        <w:ind w:firstLine="480"/>
        <w:rPr>
          <w:b/>
          <w:snapToGrid w:val="0"/>
          <w:color w:val="000000" w:themeColor="text1"/>
          <w:spacing w:val="8"/>
          <w:sz w:val="24"/>
          <w:szCs w:val="24"/>
          <w:lang w:eastAsia="zh-CN"/>
        </w:rPr>
      </w:pPr>
      <w:r>
        <w:rPr>
          <w:b/>
          <w:snapToGrid w:val="0"/>
          <w:color w:val="000000" w:themeColor="text1"/>
          <w:spacing w:val="8"/>
          <w:sz w:val="24"/>
          <w:szCs w:val="24"/>
          <w:lang w:eastAsia="zh-CN"/>
        </w:rPr>
        <w:t>二、参</w:t>
      </w:r>
      <w:r>
        <w:rPr>
          <w:rFonts w:hint="eastAsia"/>
          <w:b/>
          <w:snapToGrid w:val="0"/>
          <w:color w:val="000000" w:themeColor="text1"/>
          <w:spacing w:val="8"/>
          <w:sz w:val="24"/>
          <w:szCs w:val="24"/>
          <w:lang w:eastAsia="zh-CN"/>
        </w:rPr>
        <w:t>比</w:t>
      </w:r>
      <w:r>
        <w:rPr>
          <w:b/>
          <w:snapToGrid w:val="0"/>
          <w:color w:val="000000" w:themeColor="text1"/>
          <w:spacing w:val="8"/>
          <w:sz w:val="24"/>
          <w:szCs w:val="24"/>
          <w:lang w:eastAsia="zh-CN"/>
        </w:rPr>
        <w:t>人资格要求</w:t>
      </w:r>
    </w:p>
    <w:p w14:paraId="37B27FF0">
      <w:pPr>
        <w:tabs>
          <w:tab w:val="left" w:pos="709"/>
        </w:tabs>
        <w:spacing w:line="360" w:lineRule="auto"/>
        <w:ind w:firstLine="480" w:firstLineChars="200"/>
        <w:rPr>
          <w:sz w:val="24"/>
          <w:szCs w:val="24"/>
          <w:lang w:eastAsia="zh-CN"/>
        </w:rPr>
      </w:pPr>
      <w:r>
        <w:rPr>
          <w:rFonts w:hint="eastAsia"/>
          <w:sz w:val="24"/>
          <w:szCs w:val="24"/>
          <w:lang w:eastAsia="zh-CN"/>
        </w:rPr>
        <w:t>1.参比人必须具备有效的企业法人营业执照。</w:t>
      </w:r>
    </w:p>
    <w:p w14:paraId="55E2DFB8">
      <w:pPr>
        <w:tabs>
          <w:tab w:val="left" w:pos="709"/>
        </w:tabs>
        <w:spacing w:line="360" w:lineRule="auto"/>
        <w:ind w:firstLine="480" w:firstLineChars="200"/>
        <w:rPr>
          <w:sz w:val="24"/>
          <w:szCs w:val="24"/>
          <w:lang w:eastAsia="zh-CN"/>
        </w:rPr>
      </w:pPr>
      <w:r>
        <w:rPr>
          <w:rFonts w:hint="eastAsia"/>
          <w:sz w:val="24"/>
          <w:szCs w:val="24"/>
          <w:lang w:eastAsia="zh-CN"/>
        </w:rPr>
        <w:t>2</w:t>
      </w:r>
      <w:r>
        <w:rPr>
          <w:sz w:val="24"/>
          <w:szCs w:val="24"/>
          <w:lang w:eastAsia="zh-CN"/>
        </w:rPr>
        <w:t>.参</w:t>
      </w:r>
      <w:r>
        <w:rPr>
          <w:rFonts w:hint="eastAsia"/>
          <w:sz w:val="24"/>
          <w:szCs w:val="24"/>
          <w:lang w:eastAsia="zh-CN"/>
        </w:rPr>
        <w:t>比</w:t>
      </w:r>
      <w:r>
        <w:rPr>
          <w:sz w:val="24"/>
          <w:szCs w:val="24"/>
          <w:lang w:eastAsia="zh-CN"/>
        </w:rPr>
        <w:t>人</w:t>
      </w:r>
      <w:r>
        <w:rPr>
          <w:rFonts w:hint="eastAsia" w:ascii="宋体" w:hAnsi="宋体" w:eastAsia="宋体" w:cs="宋体"/>
          <w:b w:val="0"/>
          <w:bCs w:val="0"/>
          <w:sz w:val="24"/>
          <w:szCs w:val="24"/>
          <w:lang w:val="en-US" w:eastAsia="zh-CN"/>
        </w:rPr>
        <w:t>具备有效的职业卫生技术服务机构资质证书，业务范围包含：第一类：化工、石化。第二类：核技术工业应用。</w:t>
      </w:r>
    </w:p>
    <w:p w14:paraId="4D6CC882">
      <w:pPr>
        <w:tabs>
          <w:tab w:val="left" w:pos="709"/>
        </w:tabs>
        <w:spacing w:line="360" w:lineRule="auto"/>
        <w:ind w:firstLine="480" w:firstLineChars="200"/>
        <w:rPr>
          <w:rFonts w:hint="eastAsia"/>
          <w:sz w:val="24"/>
          <w:szCs w:val="24"/>
          <w:lang w:eastAsia="zh-CN"/>
        </w:rPr>
      </w:pPr>
      <w:r>
        <w:rPr>
          <w:sz w:val="24"/>
          <w:szCs w:val="24"/>
          <w:lang w:eastAsia="zh-CN"/>
        </w:rPr>
        <w:t>3.参</w:t>
      </w:r>
      <w:r>
        <w:rPr>
          <w:rFonts w:hint="eastAsia"/>
          <w:sz w:val="24"/>
          <w:szCs w:val="24"/>
          <w:lang w:eastAsia="zh-CN"/>
        </w:rPr>
        <w:t>比</w:t>
      </w:r>
      <w:r>
        <w:rPr>
          <w:sz w:val="24"/>
          <w:szCs w:val="24"/>
          <w:lang w:eastAsia="zh-CN"/>
        </w:rPr>
        <w:t>人具有</w:t>
      </w:r>
      <w:r>
        <w:rPr>
          <w:rFonts w:hint="eastAsia"/>
          <w:sz w:val="24"/>
          <w:szCs w:val="24"/>
          <w:lang w:val="en-US" w:eastAsia="zh-CN"/>
        </w:rPr>
        <w:t>近5年已完成同等规模的职业病危害控制效果评价业绩，并提供相关业绩证明,须提供</w:t>
      </w:r>
      <w:r>
        <w:rPr>
          <w:rFonts w:hint="eastAsia"/>
          <w:sz w:val="24"/>
          <w:szCs w:val="24"/>
          <w:lang w:eastAsia="zh-CN"/>
        </w:rPr>
        <w:t>项目合同复印件、评价报告（至少包含首页、签署页）等证明材料。</w:t>
      </w:r>
    </w:p>
    <w:p w14:paraId="43813E71">
      <w:pPr>
        <w:tabs>
          <w:tab w:val="left" w:pos="709"/>
        </w:tabs>
        <w:spacing w:line="360" w:lineRule="auto"/>
        <w:ind w:firstLine="480" w:firstLineChars="200"/>
        <w:rPr>
          <w:rFonts w:hint="default"/>
          <w:sz w:val="24"/>
          <w:szCs w:val="24"/>
          <w:lang w:val="en-US" w:eastAsia="zh-CN"/>
        </w:rPr>
      </w:pPr>
      <w:r>
        <w:rPr>
          <w:rFonts w:hint="eastAsia"/>
          <w:sz w:val="24"/>
          <w:szCs w:val="24"/>
          <w:lang w:val="en-US" w:eastAsia="zh-CN"/>
        </w:rPr>
        <w:t>4.参比人</w:t>
      </w:r>
      <w:r>
        <w:rPr>
          <w:rFonts w:hint="eastAsia" w:ascii="宋体" w:hAnsi="宋体" w:eastAsia="宋体" w:cs="宋体"/>
          <w:b w:val="0"/>
          <w:bCs w:val="0"/>
          <w:sz w:val="24"/>
          <w:szCs w:val="24"/>
          <w:lang w:val="en-US" w:eastAsia="zh-CN"/>
        </w:rPr>
        <w:t>具有相应的检测能力并提供检测资质证明材料</w:t>
      </w:r>
      <w:r>
        <w:rPr>
          <w:rFonts w:hint="eastAsia" w:cs="宋体"/>
          <w:b w:val="0"/>
          <w:bCs w:val="0"/>
          <w:sz w:val="24"/>
          <w:szCs w:val="24"/>
          <w:lang w:val="en-US" w:eastAsia="zh-CN"/>
        </w:rPr>
        <w:t>。</w:t>
      </w:r>
    </w:p>
    <w:p w14:paraId="560B8A2E">
      <w:pPr>
        <w:tabs>
          <w:tab w:val="left" w:pos="709"/>
        </w:tabs>
        <w:spacing w:line="360" w:lineRule="auto"/>
        <w:ind w:firstLine="480" w:firstLineChars="200"/>
        <w:rPr>
          <w:color w:val="000000" w:themeColor="text1"/>
          <w:sz w:val="24"/>
          <w:szCs w:val="24"/>
          <w:lang w:eastAsia="zh-CN"/>
        </w:rPr>
      </w:pPr>
      <w:r>
        <w:rPr>
          <w:rFonts w:hint="eastAsia"/>
          <w:color w:val="000000" w:themeColor="text1"/>
          <w:sz w:val="24"/>
          <w:szCs w:val="24"/>
          <w:lang w:val="en-US" w:eastAsia="zh-CN"/>
        </w:rPr>
        <w:t>5</w:t>
      </w:r>
      <w:r>
        <w:rPr>
          <w:rFonts w:hint="eastAsia"/>
          <w:color w:val="000000" w:themeColor="text1"/>
          <w:sz w:val="24"/>
          <w:szCs w:val="24"/>
          <w:lang w:eastAsia="zh-CN"/>
        </w:rPr>
        <w:t>.</w:t>
      </w:r>
      <w:r>
        <w:rPr>
          <w:color w:val="000000" w:themeColor="text1"/>
          <w:sz w:val="24"/>
          <w:szCs w:val="24"/>
          <w:lang w:eastAsia="zh-CN"/>
        </w:rPr>
        <w:t>参</w:t>
      </w:r>
      <w:r>
        <w:rPr>
          <w:rFonts w:hint="eastAsia"/>
          <w:color w:val="000000" w:themeColor="text1"/>
          <w:sz w:val="24"/>
          <w:szCs w:val="24"/>
          <w:lang w:eastAsia="zh-CN"/>
        </w:rPr>
        <w:t>比</w:t>
      </w:r>
      <w:r>
        <w:rPr>
          <w:color w:val="000000" w:themeColor="text1"/>
          <w:sz w:val="24"/>
          <w:szCs w:val="24"/>
          <w:lang w:eastAsia="zh-CN"/>
        </w:rPr>
        <w:t>人没有失信黑名单记录（以最高院失信被执行人系统发布信息为准）</w:t>
      </w:r>
      <w:r>
        <w:rPr>
          <w:rFonts w:hint="eastAsia"/>
          <w:color w:val="000000" w:themeColor="text1"/>
          <w:sz w:val="24"/>
          <w:szCs w:val="24"/>
          <w:lang w:eastAsia="zh-CN"/>
        </w:rPr>
        <w:t>。</w:t>
      </w:r>
    </w:p>
    <w:p w14:paraId="4ADE3900">
      <w:pPr>
        <w:tabs>
          <w:tab w:val="left" w:pos="709"/>
        </w:tabs>
        <w:spacing w:line="360" w:lineRule="auto"/>
        <w:ind w:firstLine="480" w:firstLineChars="200"/>
        <w:rPr>
          <w:color w:val="000000" w:themeColor="text1"/>
          <w:sz w:val="24"/>
          <w:szCs w:val="24"/>
          <w:lang w:eastAsia="zh-CN"/>
        </w:rPr>
      </w:pPr>
      <w:r>
        <w:rPr>
          <w:rFonts w:hint="eastAsia"/>
          <w:color w:val="000000" w:themeColor="text1"/>
          <w:sz w:val="24"/>
          <w:szCs w:val="24"/>
          <w:lang w:val="en-US" w:eastAsia="zh-CN"/>
        </w:rPr>
        <w:t>6</w:t>
      </w:r>
      <w:r>
        <w:rPr>
          <w:color w:val="000000" w:themeColor="text1"/>
          <w:sz w:val="24"/>
          <w:szCs w:val="24"/>
          <w:lang w:eastAsia="zh-CN"/>
        </w:rPr>
        <w:t>.与</w:t>
      </w:r>
      <w:r>
        <w:rPr>
          <w:rFonts w:hint="eastAsia"/>
          <w:color w:val="000000" w:themeColor="text1"/>
          <w:sz w:val="24"/>
          <w:szCs w:val="24"/>
          <w:lang w:eastAsia="zh-CN"/>
        </w:rPr>
        <w:t>采购人</w:t>
      </w:r>
      <w:r>
        <w:rPr>
          <w:color w:val="000000" w:themeColor="text1"/>
          <w:sz w:val="24"/>
          <w:szCs w:val="24"/>
          <w:lang w:eastAsia="zh-CN"/>
        </w:rPr>
        <w:t>无诉讼纠纷。</w:t>
      </w:r>
    </w:p>
    <w:p w14:paraId="28D597B3">
      <w:pPr>
        <w:tabs>
          <w:tab w:val="left" w:pos="709"/>
        </w:tabs>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三、获取采购文件</w:t>
      </w:r>
    </w:p>
    <w:p w14:paraId="45953DA0">
      <w:pPr>
        <w:tabs>
          <w:tab w:val="left" w:pos="709"/>
        </w:tabs>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1</w:t>
      </w:r>
      <w:r>
        <w:rPr>
          <w:color w:val="000000" w:themeColor="text1"/>
          <w:sz w:val="24"/>
          <w:szCs w:val="24"/>
          <w:lang w:eastAsia="zh-CN"/>
        </w:rPr>
        <w:t>.</w:t>
      </w:r>
      <w:r>
        <w:rPr>
          <w:rFonts w:hint="eastAsia"/>
          <w:color w:val="000000" w:themeColor="text1"/>
          <w:sz w:val="24"/>
          <w:szCs w:val="24"/>
          <w:lang w:eastAsia="zh-CN"/>
        </w:rPr>
        <w:t>报名时间：202</w:t>
      </w:r>
      <w:r>
        <w:rPr>
          <w:rFonts w:hint="eastAsia"/>
          <w:color w:val="000000" w:themeColor="text1"/>
          <w:sz w:val="24"/>
          <w:szCs w:val="24"/>
          <w:lang w:val="en-US" w:eastAsia="zh-CN"/>
        </w:rPr>
        <w:t>5</w:t>
      </w:r>
      <w:r>
        <w:rPr>
          <w:rFonts w:hint="eastAsia"/>
          <w:color w:val="000000" w:themeColor="text1"/>
          <w:sz w:val="24"/>
          <w:szCs w:val="24"/>
          <w:lang w:eastAsia="zh-CN"/>
        </w:rPr>
        <w:t>年</w:t>
      </w:r>
      <w:r>
        <w:rPr>
          <w:rFonts w:hint="eastAsia"/>
          <w:color w:val="000000" w:themeColor="text1"/>
          <w:sz w:val="24"/>
          <w:szCs w:val="24"/>
          <w:lang w:val="en-US" w:eastAsia="zh-CN"/>
        </w:rPr>
        <w:t>7</w:t>
      </w:r>
      <w:r>
        <w:rPr>
          <w:rFonts w:hint="eastAsia"/>
          <w:color w:val="000000" w:themeColor="text1"/>
          <w:sz w:val="24"/>
          <w:szCs w:val="24"/>
          <w:lang w:eastAsia="zh-CN"/>
        </w:rPr>
        <w:t>月</w:t>
      </w:r>
      <w:r>
        <w:rPr>
          <w:rFonts w:hint="eastAsia"/>
          <w:color w:val="000000" w:themeColor="text1"/>
          <w:sz w:val="24"/>
          <w:szCs w:val="24"/>
          <w:lang w:val="en-US" w:eastAsia="zh-CN"/>
        </w:rPr>
        <w:t>24</w:t>
      </w:r>
      <w:r>
        <w:rPr>
          <w:rFonts w:hint="eastAsia"/>
          <w:color w:val="000000" w:themeColor="text1"/>
          <w:sz w:val="24"/>
          <w:szCs w:val="24"/>
          <w:lang w:eastAsia="zh-CN"/>
        </w:rPr>
        <w:t>日至202</w:t>
      </w:r>
      <w:r>
        <w:rPr>
          <w:rFonts w:hint="eastAsia"/>
          <w:color w:val="000000" w:themeColor="text1"/>
          <w:sz w:val="24"/>
          <w:szCs w:val="24"/>
          <w:lang w:val="en-US" w:eastAsia="zh-CN"/>
        </w:rPr>
        <w:t>5</w:t>
      </w:r>
      <w:r>
        <w:rPr>
          <w:rFonts w:hint="eastAsia"/>
          <w:color w:val="000000" w:themeColor="text1"/>
          <w:sz w:val="24"/>
          <w:szCs w:val="24"/>
          <w:lang w:eastAsia="zh-CN"/>
        </w:rPr>
        <w:t>年</w:t>
      </w:r>
      <w:r>
        <w:rPr>
          <w:rFonts w:hint="eastAsia"/>
          <w:color w:val="000000" w:themeColor="text1"/>
          <w:sz w:val="24"/>
          <w:szCs w:val="24"/>
          <w:lang w:val="en-US" w:eastAsia="zh-CN"/>
        </w:rPr>
        <w:t>8</w:t>
      </w:r>
      <w:r>
        <w:rPr>
          <w:rFonts w:hint="eastAsia"/>
          <w:color w:val="000000" w:themeColor="text1"/>
          <w:sz w:val="24"/>
          <w:szCs w:val="24"/>
          <w:lang w:eastAsia="zh-CN"/>
        </w:rPr>
        <w:t>月</w:t>
      </w:r>
      <w:r>
        <w:rPr>
          <w:rFonts w:hint="eastAsia"/>
          <w:color w:val="000000" w:themeColor="text1"/>
          <w:sz w:val="24"/>
          <w:szCs w:val="24"/>
          <w:lang w:val="en-US" w:eastAsia="zh-CN"/>
        </w:rPr>
        <w:t>2</w:t>
      </w:r>
      <w:r>
        <w:rPr>
          <w:rFonts w:hint="eastAsia"/>
          <w:color w:val="000000" w:themeColor="text1"/>
          <w:sz w:val="24"/>
          <w:szCs w:val="24"/>
          <w:lang w:eastAsia="zh-CN"/>
        </w:rPr>
        <w:t>日</w:t>
      </w:r>
    </w:p>
    <w:p w14:paraId="7E3EC19A">
      <w:pPr>
        <w:tabs>
          <w:tab w:val="left" w:pos="709"/>
        </w:tabs>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2.报名方式：参比人在报名时间内将报名文件发送至邮箱hjzhang@fhcpec.com.cn，报名文件包含：</w:t>
      </w:r>
    </w:p>
    <w:p w14:paraId="5BD37808">
      <w:pPr>
        <w:tabs>
          <w:tab w:val="left" w:pos="709"/>
        </w:tabs>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（1）法定代表人授权委托书（扫描件，格式详见“附件：法定代表人授权委托书”）；</w:t>
      </w:r>
    </w:p>
    <w:p w14:paraId="796C6F0E">
      <w:pPr>
        <w:tabs>
          <w:tab w:val="left" w:pos="709"/>
        </w:tabs>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（2）营业执照（加盖单位公章的扫描件）；</w:t>
      </w:r>
    </w:p>
    <w:p w14:paraId="290B8165">
      <w:pPr>
        <w:tabs>
          <w:tab w:val="left" w:pos="709"/>
        </w:tabs>
        <w:spacing w:line="360" w:lineRule="auto"/>
        <w:ind w:firstLine="480" w:firstLineChars="200"/>
        <w:rPr>
          <w:rFonts w:hint="default"/>
          <w:color w:val="000000" w:themeColor="text1"/>
          <w:sz w:val="24"/>
          <w:szCs w:val="24"/>
          <w:lang w:val="en-US" w:eastAsia="zh-CN"/>
        </w:rPr>
      </w:pPr>
      <w:r>
        <w:rPr>
          <w:rFonts w:hint="eastAsia"/>
          <w:color w:val="000000" w:themeColor="text1"/>
          <w:sz w:val="24"/>
          <w:szCs w:val="24"/>
          <w:lang w:eastAsia="zh-CN"/>
        </w:rPr>
        <w:t>（</w:t>
      </w:r>
      <w:r>
        <w:rPr>
          <w:rFonts w:hint="eastAsia"/>
          <w:color w:val="000000" w:themeColor="text1"/>
          <w:sz w:val="24"/>
          <w:szCs w:val="24"/>
          <w:lang w:val="en-US" w:eastAsia="zh-CN"/>
        </w:rPr>
        <w:t>3</w:t>
      </w:r>
      <w:r>
        <w:rPr>
          <w:rFonts w:hint="eastAsia"/>
          <w:color w:val="000000" w:themeColor="text1"/>
          <w:sz w:val="24"/>
          <w:szCs w:val="24"/>
          <w:lang w:eastAsia="zh-CN"/>
        </w:rPr>
        <w:t>）</w:t>
      </w:r>
      <w:r>
        <w:rPr>
          <w:rFonts w:hint="eastAsia"/>
          <w:color w:val="000000" w:themeColor="text1"/>
          <w:sz w:val="24"/>
          <w:szCs w:val="24"/>
          <w:lang w:val="en-US" w:eastAsia="zh-CN"/>
        </w:rPr>
        <w:t>资质文件（加盖单位公章的扫描件）。</w:t>
      </w:r>
    </w:p>
    <w:p w14:paraId="4168296C">
      <w:pPr>
        <w:tabs>
          <w:tab w:val="left" w:pos="709"/>
        </w:tabs>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3</w:t>
      </w:r>
      <w:r>
        <w:rPr>
          <w:color w:val="000000" w:themeColor="text1"/>
          <w:sz w:val="24"/>
          <w:szCs w:val="24"/>
          <w:lang w:eastAsia="zh-CN"/>
        </w:rPr>
        <w:t>.</w:t>
      </w:r>
      <w:r>
        <w:rPr>
          <w:rFonts w:hint="eastAsia"/>
          <w:color w:val="000000" w:themeColor="text1"/>
          <w:sz w:val="24"/>
          <w:szCs w:val="24"/>
          <w:lang w:eastAsia="zh-CN"/>
        </w:rPr>
        <w:t>获取采购文件：本项目采购文件请有意向参比人自行下载，不收取费用。（特别声明：未进行登记报名的参比人，其递交的参比文件将被拒收。）</w:t>
      </w:r>
    </w:p>
    <w:p w14:paraId="34902C45">
      <w:pPr>
        <w:tabs>
          <w:tab w:val="left" w:pos="709"/>
        </w:tabs>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四、参比文件递交要求</w:t>
      </w:r>
    </w:p>
    <w:p w14:paraId="56194370">
      <w:pPr>
        <w:tabs>
          <w:tab w:val="left" w:pos="709"/>
        </w:tabs>
        <w:spacing w:line="360" w:lineRule="auto"/>
        <w:ind w:firstLine="480" w:firstLineChars="200"/>
        <w:rPr>
          <w:rFonts w:ascii="华文楷体" w:hAnsi="华文楷体" w:eastAsia="华文楷体"/>
          <w:b/>
          <w:bCs/>
          <w:color w:val="3333FF"/>
          <w:sz w:val="24"/>
          <w:szCs w:val="24"/>
          <w:lang w:eastAsia="zh-CN"/>
        </w:rPr>
      </w:pPr>
      <w:r>
        <w:rPr>
          <w:rFonts w:hint="eastAsia"/>
          <w:color w:val="000000" w:themeColor="text1"/>
          <w:sz w:val="24"/>
          <w:szCs w:val="24"/>
          <w:lang w:eastAsia="zh-CN"/>
        </w:rPr>
        <w:t>1</w:t>
      </w:r>
      <w:r>
        <w:rPr>
          <w:color w:val="000000" w:themeColor="text1"/>
          <w:sz w:val="24"/>
          <w:szCs w:val="24"/>
          <w:lang w:eastAsia="zh-CN"/>
        </w:rPr>
        <w:t>.</w:t>
      </w:r>
      <w:r>
        <w:rPr>
          <w:rFonts w:hint="eastAsia"/>
          <w:color w:val="000000" w:themeColor="text1"/>
          <w:sz w:val="24"/>
          <w:szCs w:val="24"/>
          <w:lang w:eastAsia="zh-CN"/>
        </w:rPr>
        <w:t xml:space="preserve"> 参比文件递交地点：漳州市古雷经济开发区疏港大道南102号 福海创改扩建项目组采购管理部</w:t>
      </w:r>
      <w:r>
        <w:rPr>
          <w:color w:val="000000" w:themeColor="text1"/>
          <w:sz w:val="24"/>
          <w:szCs w:val="24"/>
          <w:lang w:eastAsia="zh-CN"/>
        </w:rPr>
        <w:t>230</w:t>
      </w:r>
      <w:r>
        <w:rPr>
          <w:rFonts w:hint="eastAsia"/>
          <w:color w:val="000000" w:themeColor="text1"/>
          <w:sz w:val="24"/>
          <w:szCs w:val="24"/>
          <w:lang w:eastAsia="zh-CN"/>
        </w:rPr>
        <w:t>室。</w:t>
      </w:r>
    </w:p>
    <w:p w14:paraId="2DAF9550">
      <w:pPr>
        <w:tabs>
          <w:tab w:val="left" w:pos="709"/>
        </w:tabs>
        <w:spacing w:line="360" w:lineRule="auto"/>
        <w:ind w:firstLine="480" w:firstLineChars="200"/>
        <w:rPr>
          <w:color w:val="FF0000"/>
          <w:sz w:val="24"/>
          <w:szCs w:val="24"/>
          <w:lang w:eastAsia="zh-CN"/>
        </w:rPr>
      </w:pPr>
      <w:r>
        <w:rPr>
          <w:rFonts w:hint="eastAsia"/>
          <w:color w:val="000000" w:themeColor="text1"/>
          <w:sz w:val="24"/>
          <w:szCs w:val="24"/>
          <w:lang w:eastAsia="zh-CN"/>
        </w:rPr>
        <w:t>2</w:t>
      </w:r>
      <w:r>
        <w:rPr>
          <w:color w:val="000000" w:themeColor="text1"/>
          <w:sz w:val="24"/>
          <w:szCs w:val="24"/>
          <w:lang w:eastAsia="zh-CN"/>
        </w:rPr>
        <w:t>.</w:t>
      </w:r>
      <w:r>
        <w:rPr>
          <w:rFonts w:hint="eastAsia"/>
          <w:color w:val="000000" w:themeColor="text1"/>
          <w:sz w:val="24"/>
          <w:szCs w:val="24"/>
          <w:lang w:eastAsia="zh-CN"/>
        </w:rPr>
        <w:t xml:space="preserve"> 参比文件递交截止时间（以送达时间为准）：202</w:t>
      </w:r>
      <w:r>
        <w:rPr>
          <w:rFonts w:hint="eastAsia"/>
          <w:color w:val="000000" w:themeColor="text1"/>
          <w:sz w:val="24"/>
          <w:szCs w:val="24"/>
          <w:lang w:val="en-US" w:eastAsia="zh-CN"/>
        </w:rPr>
        <w:t>5</w:t>
      </w:r>
      <w:r>
        <w:rPr>
          <w:rFonts w:hint="eastAsia"/>
          <w:color w:val="000000" w:themeColor="text1"/>
          <w:sz w:val="24"/>
          <w:szCs w:val="24"/>
          <w:lang w:eastAsia="zh-CN"/>
        </w:rPr>
        <w:t>年</w:t>
      </w:r>
      <w:r>
        <w:rPr>
          <w:rFonts w:hint="eastAsia"/>
          <w:color w:val="000000" w:themeColor="text1"/>
          <w:sz w:val="24"/>
          <w:szCs w:val="24"/>
          <w:lang w:val="en-US" w:eastAsia="zh-CN"/>
        </w:rPr>
        <w:t>8</w:t>
      </w:r>
      <w:r>
        <w:rPr>
          <w:rFonts w:hint="eastAsia"/>
          <w:color w:val="000000" w:themeColor="text1"/>
          <w:sz w:val="24"/>
          <w:szCs w:val="24"/>
          <w:lang w:eastAsia="zh-CN"/>
        </w:rPr>
        <w:t>月</w:t>
      </w:r>
      <w:r>
        <w:rPr>
          <w:rFonts w:hint="eastAsia"/>
          <w:color w:val="000000" w:themeColor="text1"/>
          <w:sz w:val="24"/>
          <w:szCs w:val="24"/>
          <w:lang w:val="en-US" w:eastAsia="zh-CN"/>
        </w:rPr>
        <w:t>4</w:t>
      </w:r>
      <w:r>
        <w:rPr>
          <w:rFonts w:hint="eastAsia"/>
          <w:color w:val="000000" w:themeColor="text1"/>
          <w:sz w:val="24"/>
          <w:szCs w:val="24"/>
          <w:lang w:eastAsia="zh-CN"/>
        </w:rPr>
        <w:t>日14时0分。</w:t>
      </w:r>
    </w:p>
    <w:p w14:paraId="6590676D">
      <w:pPr>
        <w:spacing w:line="360" w:lineRule="auto"/>
        <w:ind w:firstLine="514" w:firstLineChars="200"/>
        <w:rPr>
          <w:sz w:val="24"/>
          <w:szCs w:val="24"/>
          <w:lang w:eastAsia="zh-CN"/>
        </w:rPr>
      </w:pPr>
      <w:r>
        <w:rPr>
          <w:rFonts w:hint="eastAsia"/>
          <w:b/>
          <w:bCs/>
          <w:snapToGrid w:val="0"/>
          <w:color w:val="000000" w:themeColor="text1"/>
          <w:spacing w:val="8"/>
          <w:sz w:val="24"/>
          <w:szCs w:val="24"/>
          <w:lang w:eastAsia="zh-CN"/>
        </w:rPr>
        <w:t>五、联系方式</w:t>
      </w:r>
      <w:r>
        <w:rPr>
          <w:rFonts w:hint="eastAsia"/>
          <w:sz w:val="24"/>
          <w:szCs w:val="24"/>
          <w:lang w:eastAsia="zh-CN"/>
        </w:rPr>
        <w:t xml:space="preserve"> </w:t>
      </w:r>
    </w:p>
    <w:p w14:paraId="04DC6CFF">
      <w:pPr>
        <w:tabs>
          <w:tab w:val="left" w:pos="709"/>
        </w:tabs>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商务联系人：张华娟 电话：0</w:t>
      </w:r>
      <w:r>
        <w:rPr>
          <w:color w:val="000000" w:themeColor="text1"/>
          <w:sz w:val="24"/>
          <w:szCs w:val="24"/>
          <w:lang w:eastAsia="zh-CN"/>
        </w:rPr>
        <w:t>596-6311821</w:t>
      </w:r>
      <w:r>
        <w:rPr>
          <w:rFonts w:hint="eastAsia"/>
          <w:color w:val="000000" w:themeColor="text1"/>
          <w:sz w:val="24"/>
          <w:szCs w:val="24"/>
          <w:lang w:eastAsia="zh-CN"/>
        </w:rPr>
        <w:t>/3921639 邮箱：h</w:t>
      </w:r>
      <w:r>
        <w:rPr>
          <w:color w:val="000000" w:themeColor="text1"/>
          <w:sz w:val="24"/>
          <w:szCs w:val="24"/>
          <w:lang w:eastAsia="zh-CN"/>
        </w:rPr>
        <w:t>jzhang</w:t>
      </w:r>
      <w:r>
        <w:rPr>
          <w:rFonts w:hint="eastAsia"/>
          <w:color w:val="000000" w:themeColor="text1"/>
          <w:sz w:val="24"/>
          <w:szCs w:val="24"/>
          <w:lang w:eastAsia="zh-CN"/>
        </w:rPr>
        <w:t>@fhcpec.com.cn</w:t>
      </w:r>
    </w:p>
    <w:p w14:paraId="174E2032">
      <w:pPr>
        <w:tabs>
          <w:tab w:val="left" w:pos="709"/>
        </w:tabs>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 xml:space="preserve">纪检监察室电话：0596-6311774  </w:t>
      </w:r>
    </w:p>
    <w:p w14:paraId="66BA385E">
      <w:pPr>
        <w:tabs>
          <w:tab w:val="left" w:pos="709"/>
        </w:tabs>
        <w:spacing w:line="360" w:lineRule="auto"/>
        <w:ind w:firstLine="480" w:firstLineChars="200"/>
        <w:rPr>
          <w:rFonts w:ascii="华文楷体" w:hAnsi="华文楷体" w:eastAsia="华文楷体"/>
          <w:b/>
          <w:bCs/>
          <w:color w:val="3333FF"/>
          <w:sz w:val="24"/>
          <w:szCs w:val="24"/>
          <w:lang w:eastAsia="zh-CN"/>
        </w:rPr>
      </w:pPr>
      <w:r>
        <w:rPr>
          <w:rFonts w:hint="eastAsia"/>
          <w:color w:val="000000" w:themeColor="text1"/>
          <w:sz w:val="24"/>
          <w:szCs w:val="24"/>
          <w:lang w:eastAsia="zh-CN"/>
        </w:rPr>
        <w:t>联系地址：漳州市古雷经济开发区疏港大道南102号 福海创改扩建项目组采购管理部</w:t>
      </w:r>
      <w:r>
        <w:rPr>
          <w:color w:val="000000" w:themeColor="text1"/>
          <w:sz w:val="24"/>
          <w:szCs w:val="24"/>
          <w:lang w:eastAsia="zh-CN"/>
        </w:rPr>
        <w:t>230</w:t>
      </w:r>
      <w:r>
        <w:rPr>
          <w:rFonts w:hint="eastAsia"/>
          <w:color w:val="000000" w:themeColor="text1"/>
          <w:sz w:val="24"/>
          <w:szCs w:val="24"/>
          <w:lang w:eastAsia="zh-CN"/>
        </w:rPr>
        <w:t>室。</w:t>
      </w:r>
    </w:p>
    <w:p w14:paraId="4D3C3548">
      <w:pPr>
        <w:tabs>
          <w:tab w:val="left" w:pos="709"/>
        </w:tabs>
        <w:spacing w:line="360" w:lineRule="auto"/>
        <w:ind w:left="440" w:leftChars="200"/>
        <w:rPr>
          <w:color w:val="000000" w:themeColor="text1"/>
          <w:sz w:val="24"/>
          <w:szCs w:val="24"/>
          <w:lang w:eastAsia="zh-CN"/>
        </w:rPr>
      </w:pPr>
      <w:r>
        <w:rPr>
          <w:rFonts w:hint="eastAsia"/>
          <w:color w:val="000000" w:themeColor="text1"/>
          <w:sz w:val="24"/>
          <w:szCs w:val="24"/>
          <w:lang w:eastAsia="zh-CN"/>
        </w:rPr>
        <w:t>邮    编：363216</w:t>
      </w:r>
    </w:p>
    <w:p w14:paraId="08BEC095">
      <w:pPr>
        <w:spacing w:line="360" w:lineRule="auto"/>
        <w:rPr>
          <w:sz w:val="24"/>
          <w:szCs w:val="24"/>
          <w:lang w:eastAsia="zh-CN"/>
        </w:rPr>
      </w:pPr>
    </w:p>
    <w:p w14:paraId="18EEC97B">
      <w:pPr>
        <w:spacing w:line="360" w:lineRule="auto"/>
        <w:ind w:firstLine="480" w:firstLineChars="200"/>
        <w:rPr>
          <w:sz w:val="24"/>
          <w:szCs w:val="24"/>
          <w:lang w:eastAsia="zh-CN"/>
        </w:rPr>
      </w:pPr>
      <w:r>
        <w:rPr>
          <w:rFonts w:hint="eastAsia"/>
          <w:sz w:val="24"/>
          <w:szCs w:val="24"/>
          <w:lang w:eastAsia="zh-CN"/>
        </w:rPr>
        <w:t xml:space="preserve">                                           福建福海创石油化工有限公司 </w:t>
      </w:r>
    </w:p>
    <w:p w14:paraId="1BB433C0">
      <w:pPr>
        <w:spacing w:line="360" w:lineRule="auto"/>
        <w:ind w:firstLine="480" w:firstLineChars="200"/>
        <w:rPr>
          <w:color w:val="FF0000"/>
          <w:sz w:val="24"/>
          <w:szCs w:val="24"/>
          <w:lang w:eastAsia="zh-CN"/>
        </w:rPr>
      </w:pPr>
      <w:r>
        <w:rPr>
          <w:rFonts w:hint="eastAsia"/>
          <w:sz w:val="24"/>
          <w:szCs w:val="24"/>
          <w:lang w:eastAsia="zh-CN"/>
        </w:rPr>
        <w:t xml:space="preserve">                                                 </w:t>
      </w:r>
      <w:r>
        <w:rPr>
          <w:rFonts w:hint="eastAsia"/>
          <w:color w:val="000000" w:themeColor="text1"/>
          <w:sz w:val="24"/>
          <w:szCs w:val="24"/>
          <w:lang w:eastAsia="zh-CN"/>
        </w:rPr>
        <w:t xml:space="preserve"> </w:t>
      </w:r>
      <w:r>
        <w:rPr>
          <w:color w:val="000000" w:themeColor="text1"/>
          <w:sz w:val="24"/>
          <w:szCs w:val="24"/>
          <w:lang w:eastAsia="zh-CN"/>
        </w:rPr>
        <w:t>2025</w:t>
      </w:r>
      <w:r>
        <w:rPr>
          <w:rFonts w:hint="eastAsia"/>
          <w:color w:val="000000" w:themeColor="text1"/>
          <w:sz w:val="24"/>
          <w:szCs w:val="24"/>
          <w:lang w:eastAsia="zh-CN"/>
        </w:rPr>
        <w:t>年</w:t>
      </w:r>
      <w:r>
        <w:rPr>
          <w:rFonts w:hint="eastAsia"/>
          <w:color w:val="000000" w:themeColor="text1"/>
          <w:sz w:val="24"/>
          <w:szCs w:val="24"/>
          <w:lang w:val="en-US" w:eastAsia="zh-CN"/>
        </w:rPr>
        <w:t>7</w:t>
      </w:r>
      <w:r>
        <w:rPr>
          <w:rFonts w:hint="eastAsia"/>
          <w:color w:val="000000" w:themeColor="text1"/>
          <w:sz w:val="24"/>
          <w:szCs w:val="24"/>
          <w:lang w:eastAsia="zh-CN"/>
        </w:rPr>
        <w:t>月</w:t>
      </w:r>
      <w:r>
        <w:rPr>
          <w:rFonts w:hint="eastAsia"/>
          <w:color w:val="000000" w:themeColor="text1"/>
          <w:sz w:val="24"/>
          <w:szCs w:val="24"/>
          <w:lang w:val="en-US" w:eastAsia="zh-CN"/>
        </w:rPr>
        <w:t>24</w:t>
      </w:r>
      <w:r>
        <w:rPr>
          <w:rFonts w:hint="eastAsia"/>
          <w:color w:val="000000" w:themeColor="text1"/>
          <w:sz w:val="24"/>
          <w:szCs w:val="24"/>
          <w:lang w:eastAsia="zh-CN"/>
        </w:rPr>
        <w:t>日</w:t>
      </w:r>
    </w:p>
    <w:p w14:paraId="6B320BD6">
      <w:pPr>
        <w:pStyle w:val="2"/>
        <w:tabs>
          <w:tab w:val="left" w:pos="1262"/>
        </w:tabs>
        <w:spacing w:line="360" w:lineRule="auto"/>
        <w:ind w:left="0" w:right="108"/>
        <w:jc w:val="center"/>
        <w:rPr>
          <w:sz w:val="24"/>
          <w:szCs w:val="24"/>
          <w:lang w:eastAsia="zh-CN"/>
        </w:rPr>
      </w:pPr>
    </w:p>
    <w:p w14:paraId="000AB6F4">
      <w:pPr>
        <w:rPr>
          <w:lang w:eastAsia="zh-CN"/>
        </w:rPr>
      </w:pPr>
    </w:p>
    <w:p w14:paraId="36195288">
      <w:pPr>
        <w:pStyle w:val="54"/>
      </w:pPr>
    </w:p>
    <w:p w14:paraId="0480057A">
      <w:pPr>
        <w:pStyle w:val="54"/>
      </w:pPr>
    </w:p>
    <w:p w14:paraId="3E5EC0CF">
      <w:pPr>
        <w:pStyle w:val="54"/>
      </w:pPr>
    </w:p>
    <w:p w14:paraId="54179479">
      <w:pPr>
        <w:pStyle w:val="54"/>
      </w:pPr>
    </w:p>
    <w:p w14:paraId="27A7C68B">
      <w:pPr>
        <w:pStyle w:val="54"/>
      </w:pPr>
    </w:p>
    <w:p w14:paraId="6A787B24">
      <w:pPr>
        <w:pStyle w:val="54"/>
      </w:pPr>
    </w:p>
    <w:p w14:paraId="2B18FA35">
      <w:pPr>
        <w:pStyle w:val="54"/>
      </w:pPr>
    </w:p>
    <w:p w14:paraId="78438CD5">
      <w:pPr>
        <w:pStyle w:val="54"/>
      </w:pPr>
    </w:p>
    <w:p w14:paraId="527EAF74">
      <w:pPr>
        <w:pStyle w:val="54"/>
      </w:pPr>
    </w:p>
    <w:p w14:paraId="611DDA84">
      <w:pPr>
        <w:pStyle w:val="54"/>
      </w:pPr>
    </w:p>
    <w:p w14:paraId="5154F0F0">
      <w:pPr>
        <w:pStyle w:val="54"/>
      </w:pPr>
    </w:p>
    <w:p w14:paraId="42AC121C">
      <w:pPr>
        <w:pStyle w:val="54"/>
      </w:pPr>
    </w:p>
    <w:p w14:paraId="5B60320C">
      <w:pPr>
        <w:jc w:val="center"/>
        <w:outlineLvl w:val="0"/>
        <w:rPr>
          <w:rFonts w:ascii="黑体" w:hAnsi="黑体" w:eastAsia="黑体"/>
          <w:sz w:val="32"/>
          <w:szCs w:val="32"/>
          <w:lang w:eastAsia="zh-CN"/>
        </w:rPr>
      </w:pPr>
      <w:r>
        <w:rPr>
          <w:rFonts w:ascii="黑体" w:hAnsi="黑体" w:eastAsia="黑体"/>
          <w:sz w:val="32"/>
          <w:szCs w:val="32"/>
          <w:lang w:eastAsia="zh-CN"/>
        </w:rPr>
        <w:t>附件</w:t>
      </w:r>
      <w:r>
        <w:rPr>
          <w:rFonts w:hint="eastAsia" w:ascii="黑体" w:hAnsi="黑体" w:eastAsia="黑体"/>
          <w:sz w:val="32"/>
          <w:szCs w:val="32"/>
          <w:lang w:eastAsia="zh-CN"/>
        </w:rPr>
        <w:t>、法定代表人授权书</w:t>
      </w:r>
    </w:p>
    <w:p w14:paraId="146CD9B8">
      <w:pPr>
        <w:jc w:val="center"/>
        <w:outlineLvl w:val="0"/>
        <w:rPr>
          <w:rFonts w:ascii="黑体" w:hAnsi="黑体" w:eastAsia="黑体"/>
          <w:lang w:eastAsia="zh-CN"/>
        </w:rPr>
      </w:pPr>
    </w:p>
    <w:p w14:paraId="2EE915C7">
      <w:pPr>
        <w:spacing w:line="360" w:lineRule="auto"/>
        <w:ind w:firstLine="480" w:firstLineChars="200"/>
        <w:rPr>
          <w:rFonts w:hAnsi="Calibri" w:cs="黑体"/>
          <w:sz w:val="24"/>
          <w:szCs w:val="24"/>
          <w:lang w:eastAsia="zh-CN"/>
        </w:rPr>
      </w:pPr>
      <w:r>
        <w:rPr>
          <w:rFonts w:hint="eastAsia" w:hAnsi="Calibri" w:cs="黑体"/>
          <w:sz w:val="24"/>
          <w:szCs w:val="24"/>
          <w:lang w:eastAsia="zh-CN"/>
        </w:rPr>
        <w:t>本人</w:t>
      </w:r>
      <w:r>
        <w:rPr>
          <w:rFonts w:hAnsi="Calibri" w:cs="黑体"/>
          <w:sz w:val="24"/>
          <w:szCs w:val="24"/>
          <w:lang w:eastAsia="zh-CN"/>
        </w:rPr>
        <w:t xml:space="preserve"> </w:t>
      </w:r>
      <w:r>
        <w:rPr>
          <w:rFonts w:hAnsi="Calibri" w:cs="黑体"/>
          <w:sz w:val="24"/>
          <w:szCs w:val="24"/>
          <w:u w:val="single"/>
          <w:lang w:eastAsia="zh-CN"/>
        </w:rPr>
        <w:t xml:space="preserve">        </w:t>
      </w:r>
      <w:r>
        <w:rPr>
          <w:rFonts w:hint="eastAsia" w:hAnsi="Calibri" w:cs="黑体"/>
          <w:sz w:val="24"/>
          <w:szCs w:val="24"/>
          <w:lang w:eastAsia="zh-CN"/>
        </w:rPr>
        <w:t>（姓名）系</w:t>
      </w:r>
      <w:r>
        <w:rPr>
          <w:rFonts w:hAnsi="Calibri" w:cs="黑体"/>
          <w:sz w:val="24"/>
          <w:szCs w:val="24"/>
          <w:lang w:eastAsia="zh-CN"/>
        </w:rPr>
        <w:t xml:space="preserve"> </w:t>
      </w:r>
      <w:r>
        <w:rPr>
          <w:rFonts w:hAnsi="Calibri" w:cs="黑体"/>
          <w:sz w:val="24"/>
          <w:szCs w:val="24"/>
          <w:u w:val="single"/>
          <w:lang w:eastAsia="zh-CN"/>
        </w:rPr>
        <w:t xml:space="preserve">                 </w:t>
      </w:r>
      <w:r>
        <w:rPr>
          <w:rFonts w:hint="eastAsia" w:hAnsi="Calibri" w:cs="黑体"/>
          <w:sz w:val="24"/>
          <w:szCs w:val="24"/>
          <w:lang w:eastAsia="zh-CN"/>
        </w:rPr>
        <w:t>（参比单位名称）的法定代表人，现授权委托本单位在职员工</w:t>
      </w:r>
      <w:r>
        <w:rPr>
          <w:rFonts w:hAnsi="Calibri" w:cs="黑体"/>
          <w:sz w:val="24"/>
          <w:szCs w:val="24"/>
          <w:u w:val="single"/>
          <w:lang w:eastAsia="zh-CN"/>
        </w:rPr>
        <w:t xml:space="preserve">       </w:t>
      </w:r>
      <w:r>
        <w:rPr>
          <w:rFonts w:hint="eastAsia" w:hAnsi="Calibri" w:cs="黑体"/>
          <w:sz w:val="24"/>
          <w:szCs w:val="24"/>
          <w:lang w:eastAsia="zh-CN"/>
        </w:rPr>
        <w:t>（姓名，职务）（身份证号码：</w:t>
      </w:r>
      <w:r>
        <w:rPr>
          <w:rFonts w:hAnsi="Calibri" w:cs="黑体"/>
          <w:sz w:val="24"/>
          <w:szCs w:val="24"/>
          <w:u w:val="single"/>
          <w:lang w:eastAsia="zh-CN"/>
        </w:rPr>
        <w:t xml:space="preserve">                </w:t>
      </w:r>
      <w:r>
        <w:rPr>
          <w:rFonts w:hint="eastAsia" w:hAnsi="Calibri" w:cs="黑体"/>
          <w:sz w:val="24"/>
          <w:szCs w:val="24"/>
          <w:lang w:eastAsia="zh-CN"/>
        </w:rPr>
        <w:t>、手机号码：</w:t>
      </w:r>
      <w:r>
        <w:rPr>
          <w:rFonts w:hAnsi="Calibri" w:cs="黑体"/>
          <w:sz w:val="24"/>
          <w:szCs w:val="24"/>
          <w:u w:val="single"/>
          <w:lang w:eastAsia="zh-CN"/>
        </w:rPr>
        <w:t xml:space="preserve">              </w:t>
      </w:r>
      <w:r>
        <w:rPr>
          <w:rFonts w:hint="eastAsia" w:hAnsi="Calibri" w:cs="黑体"/>
          <w:sz w:val="24"/>
          <w:szCs w:val="24"/>
          <w:lang w:eastAsia="zh-CN"/>
        </w:rPr>
        <w:t>、</w:t>
      </w:r>
      <w:r>
        <w:rPr>
          <w:rFonts w:hAnsi="Calibri" w:cs="黑体"/>
          <w:sz w:val="24"/>
          <w:szCs w:val="24"/>
          <w:lang w:eastAsia="zh-CN"/>
        </w:rPr>
        <w:t>EMAIL</w:t>
      </w:r>
      <w:r>
        <w:rPr>
          <w:rFonts w:hint="eastAsia" w:hAnsi="Calibri" w:cs="黑体"/>
          <w:sz w:val="24"/>
          <w:szCs w:val="24"/>
          <w:lang w:eastAsia="zh-CN"/>
        </w:rPr>
        <w:t>：</w:t>
      </w:r>
      <w:r>
        <w:rPr>
          <w:rFonts w:hAnsi="Calibri" w:cs="黑体"/>
          <w:sz w:val="24"/>
          <w:szCs w:val="24"/>
          <w:u w:val="single"/>
          <w:lang w:eastAsia="zh-CN"/>
        </w:rPr>
        <w:t xml:space="preserve">              </w:t>
      </w:r>
      <w:r>
        <w:rPr>
          <w:rFonts w:hint="eastAsia" w:hAnsi="Calibri" w:cs="黑体"/>
          <w:sz w:val="24"/>
          <w:szCs w:val="24"/>
          <w:lang w:eastAsia="zh-CN"/>
        </w:rPr>
        <w:t>）作为参比人代表以我方的名义参加贵单位组织</w:t>
      </w:r>
      <w:r>
        <w:rPr>
          <w:rFonts w:hint="eastAsia" w:hAnsi="Calibri" w:cs="黑体"/>
          <w:color w:val="000000" w:themeColor="text1"/>
          <w:sz w:val="24"/>
          <w:szCs w:val="24"/>
          <w:lang w:eastAsia="zh-CN"/>
        </w:rPr>
        <w:t>的</w:t>
      </w:r>
      <w:r>
        <w:rPr>
          <w:rFonts w:hint="eastAsia" w:hAnsi="Calibri" w:cs="黑体"/>
          <w:sz w:val="24"/>
          <w:szCs w:val="24"/>
          <w:u w:val="single"/>
          <w:lang w:eastAsia="zh-CN"/>
        </w:rPr>
        <w:t xml:space="preserve"> 福建福海创石油化工有限公司原料适应性技改项目阶段性职业病危害控制效果评价及职业病防护设施竣工验收（项目编号：FAP1-T-CGSQ-202506-002）</w:t>
      </w:r>
      <w:r>
        <w:rPr>
          <w:rFonts w:hint="eastAsia" w:hAnsi="Calibri" w:cs="黑体"/>
          <w:sz w:val="24"/>
          <w:szCs w:val="24"/>
          <w:lang w:eastAsia="zh-CN"/>
        </w:rPr>
        <w:t>的询比活动，并代表我方全权处理一切与之有关的具体事务和签署相关文件，我均予以承认。</w:t>
      </w:r>
    </w:p>
    <w:p w14:paraId="3EF53408">
      <w:pPr>
        <w:spacing w:line="360" w:lineRule="auto"/>
        <w:ind w:firstLine="480" w:firstLineChars="200"/>
        <w:rPr>
          <w:rFonts w:hAnsi="Calibri" w:cs="黑体"/>
          <w:sz w:val="24"/>
          <w:szCs w:val="24"/>
          <w:lang w:eastAsia="zh-CN"/>
        </w:rPr>
      </w:pPr>
      <w:r>
        <w:rPr>
          <w:rFonts w:hint="eastAsia" w:hAnsi="Calibri" w:cs="黑体"/>
          <w:sz w:val="24"/>
          <w:szCs w:val="24"/>
          <w:lang w:eastAsia="zh-CN"/>
        </w:rPr>
        <w:t>代理人无权转让委托权。</w:t>
      </w:r>
    </w:p>
    <w:p w14:paraId="5FD9EE59">
      <w:pPr>
        <w:spacing w:line="360" w:lineRule="auto"/>
        <w:ind w:firstLine="480" w:firstLineChars="200"/>
        <w:rPr>
          <w:rFonts w:hAnsi="Calibri" w:cs="黑体"/>
          <w:sz w:val="24"/>
          <w:szCs w:val="24"/>
          <w:lang w:eastAsia="zh-CN"/>
        </w:rPr>
      </w:pPr>
      <w:r>
        <w:rPr>
          <w:rFonts w:hint="eastAsia" w:hAnsi="Calibri" w:cs="黑体"/>
          <w:sz w:val="24"/>
          <w:szCs w:val="24"/>
          <w:lang w:eastAsia="zh-CN"/>
        </w:rPr>
        <w:t>本授权书于</w:t>
      </w:r>
      <w:r>
        <w:rPr>
          <w:rFonts w:hAnsi="Calibri" w:cs="黑体"/>
          <w:sz w:val="24"/>
          <w:szCs w:val="24"/>
          <w:u w:val="single"/>
          <w:lang w:eastAsia="zh-CN"/>
        </w:rPr>
        <w:t xml:space="preserve">    </w:t>
      </w:r>
      <w:r>
        <w:rPr>
          <w:rFonts w:hint="eastAsia" w:hAnsi="Calibri" w:cs="黑体"/>
          <w:sz w:val="24"/>
          <w:szCs w:val="24"/>
          <w:lang w:eastAsia="zh-CN"/>
        </w:rPr>
        <w:t>年</w:t>
      </w:r>
      <w:r>
        <w:rPr>
          <w:rFonts w:hAnsi="Calibri" w:cs="黑体"/>
          <w:sz w:val="24"/>
          <w:szCs w:val="24"/>
          <w:u w:val="single"/>
          <w:lang w:eastAsia="zh-CN"/>
        </w:rPr>
        <w:t xml:space="preserve">   </w:t>
      </w:r>
      <w:r>
        <w:rPr>
          <w:rFonts w:hint="eastAsia" w:hAnsi="Calibri" w:cs="黑体"/>
          <w:sz w:val="24"/>
          <w:szCs w:val="24"/>
          <w:lang w:eastAsia="zh-CN"/>
        </w:rPr>
        <w:t>月</w:t>
      </w:r>
      <w:r>
        <w:rPr>
          <w:rFonts w:hAnsi="Calibri" w:cs="黑体"/>
          <w:sz w:val="24"/>
          <w:szCs w:val="24"/>
          <w:u w:val="single"/>
          <w:lang w:eastAsia="zh-CN"/>
        </w:rPr>
        <w:t xml:space="preserve">   </w:t>
      </w:r>
      <w:r>
        <w:rPr>
          <w:rFonts w:hint="eastAsia" w:hAnsi="Calibri" w:cs="黑体"/>
          <w:sz w:val="24"/>
          <w:szCs w:val="24"/>
          <w:lang w:eastAsia="zh-CN"/>
        </w:rPr>
        <w:t>日签字生效，本授权书至采购有效期结束前始终有效。</w:t>
      </w:r>
    </w:p>
    <w:p w14:paraId="4699A532">
      <w:pPr>
        <w:spacing w:line="360" w:lineRule="auto"/>
        <w:ind w:firstLine="480" w:firstLineChars="200"/>
        <w:rPr>
          <w:rFonts w:hAnsi="Calibri" w:cs="黑体"/>
          <w:sz w:val="24"/>
          <w:szCs w:val="24"/>
          <w:lang w:eastAsia="zh-CN"/>
        </w:rPr>
      </w:pPr>
      <w:r>
        <w:rPr>
          <w:rFonts w:hint="eastAsia" w:hAnsi="Calibri" w:cs="黑体"/>
          <w:sz w:val="24"/>
          <w:szCs w:val="24"/>
          <w:lang w:eastAsia="zh-CN"/>
        </w:rPr>
        <w:t>特此声明。</w:t>
      </w:r>
    </w:p>
    <w:p w14:paraId="0F635957">
      <w:pPr>
        <w:rPr>
          <w:rFonts w:hAnsi="Calibri" w:cs="黑体"/>
          <w:sz w:val="24"/>
          <w:szCs w:val="24"/>
          <w:lang w:eastAsia="zh-CN"/>
        </w:rPr>
      </w:pPr>
    </w:p>
    <w:p w14:paraId="716720D7">
      <w:pPr>
        <w:spacing w:line="360" w:lineRule="auto"/>
        <w:rPr>
          <w:rFonts w:hAnsi="Calibri" w:cs="黑体"/>
          <w:sz w:val="24"/>
          <w:szCs w:val="24"/>
          <w:lang w:eastAsia="zh-CN"/>
        </w:rPr>
      </w:pPr>
      <w:r>
        <w:rPr>
          <w:rFonts w:hint="eastAsia" w:hAnsi="Calibri" w:cs="黑体"/>
          <w:sz w:val="24"/>
          <w:szCs w:val="24"/>
          <w:lang w:eastAsia="zh-CN"/>
        </w:rPr>
        <w:t>参比人（公章）：</w:t>
      </w:r>
    </w:p>
    <w:p w14:paraId="1C63C7D3">
      <w:pPr>
        <w:spacing w:line="360" w:lineRule="auto"/>
        <w:rPr>
          <w:rFonts w:hAnsi="Calibri" w:cs="黑体"/>
          <w:sz w:val="24"/>
          <w:szCs w:val="24"/>
          <w:lang w:eastAsia="zh-CN"/>
        </w:rPr>
      </w:pPr>
      <w:r>
        <w:rPr>
          <w:rFonts w:hint="eastAsia" w:hAnsi="Calibri" w:cs="黑体"/>
          <w:sz w:val="24"/>
          <w:szCs w:val="24"/>
          <w:lang w:eastAsia="zh-CN"/>
        </w:rPr>
        <w:t>法定代表人（授权人）签字或盖章：</w:t>
      </w:r>
    </w:p>
    <w:p w14:paraId="3AF5BCE6">
      <w:pPr>
        <w:spacing w:line="360" w:lineRule="auto"/>
        <w:rPr>
          <w:rFonts w:hAnsi="Calibri" w:cs="黑体"/>
          <w:sz w:val="24"/>
          <w:szCs w:val="24"/>
          <w:lang w:eastAsia="zh-CN"/>
        </w:rPr>
      </w:pPr>
      <w:r>
        <w:rPr>
          <w:rFonts w:hint="eastAsia" w:hAnsi="Calibri" w:cs="黑体"/>
          <w:sz w:val="24"/>
          <w:szCs w:val="24"/>
          <w:lang w:eastAsia="zh-CN"/>
        </w:rPr>
        <w:t>参比人代表（被授权人）签字或盖章：</w:t>
      </w:r>
    </w:p>
    <w:p w14:paraId="005C95D5">
      <w:pPr>
        <w:spacing w:line="360" w:lineRule="auto"/>
        <w:rPr>
          <w:rFonts w:hAnsi="Calibri" w:cs="黑体"/>
          <w:sz w:val="24"/>
          <w:szCs w:val="24"/>
          <w:lang w:eastAsia="zh-CN"/>
        </w:rPr>
      </w:pPr>
      <w:r>
        <w:rPr>
          <w:rFonts w:hint="eastAsia" w:hAnsi="Calibri" w:cs="黑体"/>
          <w:sz w:val="24"/>
          <w:szCs w:val="24"/>
          <w:lang w:eastAsia="zh-CN"/>
        </w:rPr>
        <w:t>日期：</w:t>
      </w:r>
    </w:p>
    <w:p w14:paraId="7AECAA6C">
      <w:pPr>
        <w:rPr>
          <w:rFonts w:hAnsi="Calibri" w:cs="黑体"/>
          <w:sz w:val="24"/>
          <w:szCs w:val="24"/>
          <w:lang w:eastAsia="zh-CN"/>
        </w:rPr>
      </w:pPr>
    </w:p>
    <w:p w14:paraId="6452EB38">
      <w:pPr>
        <w:rPr>
          <w:rFonts w:hAnsi="Calibri" w:cs="黑体"/>
          <w:sz w:val="24"/>
          <w:szCs w:val="24"/>
          <w:lang w:eastAsia="zh-CN"/>
        </w:rPr>
      </w:pPr>
      <w:r>
        <w:rPr>
          <w:rFonts w:hint="eastAsia" w:hAnsi="Calibri" w:cs="黑体"/>
          <w:sz w:val="24"/>
          <w:szCs w:val="24"/>
          <w:lang w:eastAsia="zh-CN"/>
        </w:rPr>
        <w:t>参比人代表（被授权人）身份证正面和反面复印件</w:t>
      </w:r>
    </w:p>
    <w:p w14:paraId="2D7317DE">
      <w:pPr>
        <w:pStyle w:val="54"/>
        <w:sectPr>
          <w:pgSz w:w="11910" w:h="16840"/>
          <w:pgMar w:top="1500" w:right="1020" w:bottom="740" w:left="1300" w:header="0" w:footer="551" w:gutter="0"/>
          <w:cols w:space="720" w:num="1"/>
        </w:sectPr>
      </w:pPr>
    </w:p>
    <w:p w14:paraId="79FD0EB2">
      <w:pPr>
        <w:pStyle w:val="2"/>
        <w:tabs>
          <w:tab w:val="left" w:pos="1262"/>
        </w:tabs>
        <w:spacing w:line="355" w:lineRule="exact"/>
        <w:ind w:left="0" w:right="108"/>
        <w:jc w:val="center"/>
        <w:rPr>
          <w:lang w:eastAsia="zh-CN"/>
        </w:rPr>
      </w:pPr>
      <w:r>
        <w:rPr>
          <w:lang w:eastAsia="zh-CN"/>
        </w:rPr>
        <w:t>第二章</w:t>
      </w:r>
      <w:r>
        <w:rPr>
          <w:lang w:eastAsia="zh-CN"/>
        </w:rPr>
        <w:tab/>
      </w:r>
      <w:r>
        <w:rPr>
          <w:rFonts w:hint="eastAsia"/>
          <w:spacing w:val="-1"/>
          <w:w w:val="95"/>
          <w:lang w:eastAsia="zh-CN"/>
        </w:rPr>
        <w:t>询比</w:t>
      </w:r>
      <w:r>
        <w:rPr>
          <w:spacing w:val="-1"/>
          <w:w w:val="95"/>
          <w:lang w:eastAsia="zh-CN"/>
        </w:rPr>
        <w:t>须</w:t>
      </w:r>
      <w:r>
        <w:rPr>
          <w:w w:val="95"/>
          <w:lang w:eastAsia="zh-CN"/>
        </w:rPr>
        <w:t>知</w:t>
      </w:r>
    </w:p>
    <w:p w14:paraId="7C29A98A">
      <w:pPr>
        <w:spacing w:before="15" w:line="360" w:lineRule="auto"/>
        <w:rPr>
          <w:b/>
          <w:sz w:val="28"/>
          <w:lang w:eastAsia="zh-CN"/>
        </w:rPr>
      </w:pPr>
      <w:r>
        <w:rPr>
          <w:rFonts w:hint="eastAsia"/>
          <w:b/>
          <w:w w:val="95"/>
          <w:sz w:val="28"/>
          <w:lang w:eastAsia="zh-CN"/>
        </w:rPr>
        <w:t xml:space="preserve">    </w:t>
      </w:r>
      <w:r>
        <w:rPr>
          <w:b/>
          <w:w w:val="95"/>
          <w:sz w:val="28"/>
          <w:lang w:eastAsia="zh-CN"/>
        </w:rPr>
        <w:t>一、</w:t>
      </w:r>
      <w:r>
        <w:rPr>
          <w:rFonts w:hint="eastAsia"/>
          <w:b/>
          <w:w w:val="95"/>
          <w:sz w:val="28"/>
          <w:lang w:eastAsia="zh-CN"/>
        </w:rPr>
        <w:t>询比</w:t>
      </w:r>
      <w:r>
        <w:rPr>
          <w:b/>
          <w:w w:val="95"/>
          <w:sz w:val="28"/>
          <w:lang w:eastAsia="zh-CN"/>
        </w:rPr>
        <w:t>内容</w:t>
      </w:r>
    </w:p>
    <w:p w14:paraId="3B5C7BE4">
      <w:pPr>
        <w:pStyle w:val="19"/>
        <w:spacing w:line="360" w:lineRule="auto"/>
        <w:ind w:right="121" w:firstLine="480"/>
        <w:jc w:val="both"/>
        <w:rPr>
          <w:rFonts w:hint="eastAsia"/>
          <w:color w:val="FF0000"/>
          <w:lang w:eastAsia="zh-CN"/>
        </w:rPr>
      </w:pPr>
      <w:r>
        <w:rPr>
          <w:rFonts w:hint="eastAsia"/>
          <w:lang w:eastAsia="zh-CN"/>
        </w:rPr>
        <w:t>1.项目</w:t>
      </w:r>
      <w:r>
        <w:rPr>
          <w:lang w:eastAsia="zh-CN"/>
        </w:rPr>
        <w:t>名称：</w:t>
      </w:r>
      <w:r>
        <w:rPr>
          <w:rFonts w:hint="eastAsia"/>
          <w:color w:val="000000" w:themeColor="text1"/>
          <w:lang w:eastAsia="zh-CN"/>
        </w:rPr>
        <w:t>福建福海创石油化工有限公司原料适应性技改项目阶段性职业病危害控制效果评价及职业病防护设施竣工验收</w:t>
      </w:r>
    </w:p>
    <w:p w14:paraId="48298414">
      <w:pPr>
        <w:pStyle w:val="19"/>
        <w:spacing w:line="360" w:lineRule="auto"/>
        <w:ind w:right="121" w:firstLine="480"/>
        <w:jc w:val="both"/>
        <w:rPr>
          <w:lang w:eastAsia="zh-CN"/>
        </w:rPr>
      </w:pPr>
      <w:r>
        <w:rPr>
          <w:rFonts w:hint="eastAsia"/>
          <w:lang w:eastAsia="zh-CN"/>
        </w:rPr>
        <w:t>2.项目</w:t>
      </w:r>
      <w:r>
        <w:rPr>
          <w:lang w:eastAsia="zh-CN"/>
        </w:rPr>
        <w:t>地点：</w:t>
      </w:r>
      <w:r>
        <w:rPr>
          <w:rFonts w:hint="eastAsia"/>
          <w:lang w:eastAsia="zh-CN"/>
        </w:rPr>
        <w:t>福建福海创石油化工有限公司</w:t>
      </w:r>
    </w:p>
    <w:p w14:paraId="7BBCDF29">
      <w:pPr>
        <w:pStyle w:val="19"/>
        <w:spacing w:line="360" w:lineRule="auto"/>
        <w:ind w:right="121"/>
        <w:jc w:val="both"/>
        <w:rPr>
          <w:lang w:eastAsia="zh-CN"/>
        </w:rPr>
      </w:pPr>
      <w:r>
        <w:rPr>
          <w:rFonts w:hint="eastAsia"/>
          <w:lang w:eastAsia="zh-CN"/>
        </w:rPr>
        <w:t xml:space="preserve">    3.承包方式：</w:t>
      </w:r>
      <w:r>
        <w:rPr>
          <w:rFonts w:hint="eastAsia"/>
          <w:color w:val="000000" w:themeColor="text1"/>
          <w:lang w:eastAsia="zh-CN"/>
        </w:rPr>
        <w:t>固定总价包干</w:t>
      </w:r>
    </w:p>
    <w:p w14:paraId="17CA1751">
      <w:pPr>
        <w:pStyle w:val="19"/>
        <w:spacing w:line="360" w:lineRule="auto"/>
        <w:ind w:right="121"/>
        <w:jc w:val="both"/>
        <w:rPr>
          <w:lang w:eastAsia="zh-CN"/>
        </w:rPr>
      </w:pPr>
      <w:r>
        <w:rPr>
          <w:rFonts w:hint="eastAsia"/>
          <w:lang w:eastAsia="zh-CN"/>
        </w:rPr>
        <w:t xml:space="preserve">    4.项目工作范围及技术要求：见附件发包说明</w:t>
      </w:r>
    </w:p>
    <w:p w14:paraId="3EED35CC">
      <w:pPr>
        <w:pStyle w:val="19"/>
        <w:spacing w:line="360" w:lineRule="auto"/>
        <w:ind w:right="121"/>
        <w:jc w:val="both"/>
        <w:rPr>
          <w:lang w:eastAsia="zh-CN"/>
        </w:rPr>
      </w:pPr>
      <w:r>
        <w:rPr>
          <w:rFonts w:hint="eastAsia"/>
          <w:lang w:eastAsia="zh-CN"/>
        </w:rPr>
        <w:t xml:space="preserve">    5.项目联系人</w:t>
      </w:r>
    </w:p>
    <w:p w14:paraId="2D35B5DE">
      <w:pPr>
        <w:pStyle w:val="19"/>
        <w:spacing w:line="360" w:lineRule="auto"/>
        <w:ind w:right="121"/>
        <w:jc w:val="both"/>
        <w:rPr>
          <w:rFonts w:hint="eastAsia" w:eastAsia="宋体"/>
          <w:color w:val="FF0000"/>
          <w:lang w:eastAsia="zh-CN"/>
        </w:rPr>
      </w:pPr>
      <w:r>
        <w:rPr>
          <w:rFonts w:hint="eastAsia"/>
          <w:lang w:eastAsia="zh-CN"/>
        </w:rPr>
        <w:t xml:space="preserve"> </w:t>
      </w:r>
      <w:r>
        <w:rPr>
          <w:rFonts w:hint="eastAsia"/>
          <w:color w:val="FF0000"/>
          <w:lang w:eastAsia="zh-CN"/>
        </w:rPr>
        <w:t xml:space="preserve">  </w:t>
      </w:r>
      <w:r>
        <w:rPr>
          <w:rFonts w:hint="eastAsia"/>
          <w:lang w:eastAsia="zh-CN"/>
        </w:rPr>
        <w:t xml:space="preserve"> 技术联系人：</w:t>
      </w:r>
      <w:r>
        <w:rPr>
          <w:rFonts w:hint="eastAsia"/>
          <w:lang w:val="en-US" w:eastAsia="zh-CN"/>
        </w:rPr>
        <w:t xml:space="preserve">黄小玲 </w:t>
      </w:r>
      <w:r>
        <w:rPr>
          <w:lang w:eastAsia="zh-CN"/>
        </w:rPr>
        <w:t>0596</w:t>
      </w:r>
      <w:r>
        <w:rPr>
          <w:rFonts w:hint="eastAsia"/>
          <w:lang w:val="en-US" w:eastAsia="zh-CN"/>
        </w:rPr>
        <w:t>-</w:t>
      </w:r>
      <w:r>
        <w:rPr>
          <w:lang w:eastAsia="zh-CN"/>
        </w:rPr>
        <w:t>6311101</w:t>
      </w:r>
      <w:r>
        <w:rPr>
          <w:rFonts w:hint="eastAsia"/>
          <w:lang w:eastAsia="zh-CN"/>
        </w:rPr>
        <w:t>，</w:t>
      </w:r>
      <w:r>
        <w:rPr>
          <w:lang w:eastAsia="zh-CN"/>
        </w:rPr>
        <w:t>xlhuang@fhcpec.com.cn</w:t>
      </w:r>
    </w:p>
    <w:p w14:paraId="008EC890">
      <w:pPr>
        <w:pStyle w:val="19"/>
        <w:spacing w:line="360" w:lineRule="auto"/>
        <w:ind w:right="121"/>
        <w:jc w:val="both"/>
        <w:rPr>
          <w:lang w:eastAsia="zh-CN"/>
        </w:rPr>
      </w:pPr>
      <w:r>
        <w:rPr>
          <w:rFonts w:hint="eastAsia"/>
          <w:color w:val="FF0000"/>
          <w:lang w:eastAsia="zh-CN"/>
        </w:rPr>
        <w:t xml:space="preserve">  </w:t>
      </w:r>
      <w:r>
        <w:rPr>
          <w:rFonts w:hint="eastAsia"/>
          <w:lang w:eastAsia="zh-CN"/>
        </w:rPr>
        <w:t xml:space="preserve">  商务联系人：张华娟 0596-6311</w:t>
      </w:r>
      <w:r>
        <w:rPr>
          <w:lang w:eastAsia="zh-CN"/>
        </w:rPr>
        <w:t>821</w:t>
      </w:r>
      <w:r>
        <w:rPr>
          <w:rFonts w:hint="eastAsia"/>
          <w:lang w:eastAsia="zh-CN"/>
        </w:rPr>
        <w:t>，</w:t>
      </w:r>
      <w:r>
        <w:rPr>
          <w:lang w:eastAsia="zh-CN"/>
        </w:rPr>
        <w:t>hjzhang</w:t>
      </w:r>
      <w:r>
        <w:rPr>
          <w:rFonts w:hint="eastAsia"/>
          <w:lang w:eastAsia="zh-CN"/>
        </w:rPr>
        <w:t>@</w:t>
      </w:r>
      <w:r>
        <w:rPr>
          <w:lang w:eastAsia="zh-CN"/>
        </w:rPr>
        <w:t>fhcpec.com.cn</w:t>
      </w:r>
    </w:p>
    <w:p w14:paraId="00B0F7A9">
      <w:pPr>
        <w:spacing w:before="15" w:line="360" w:lineRule="auto"/>
        <w:rPr>
          <w:b/>
          <w:w w:val="95"/>
          <w:sz w:val="28"/>
          <w:lang w:eastAsia="zh-CN"/>
        </w:rPr>
      </w:pPr>
      <w:r>
        <w:rPr>
          <w:rFonts w:hint="eastAsia"/>
          <w:b/>
          <w:w w:val="95"/>
          <w:sz w:val="28"/>
          <w:lang w:eastAsia="zh-CN"/>
        </w:rPr>
        <w:t xml:space="preserve">    </w:t>
      </w:r>
      <w:r>
        <w:rPr>
          <w:b/>
          <w:w w:val="95"/>
          <w:sz w:val="28"/>
          <w:lang w:eastAsia="zh-CN"/>
        </w:rPr>
        <w:t>二、定义和解释</w:t>
      </w:r>
    </w:p>
    <w:p w14:paraId="2019BC7B">
      <w:pPr>
        <w:pStyle w:val="19"/>
        <w:spacing w:line="360" w:lineRule="auto"/>
        <w:ind w:right="121"/>
        <w:jc w:val="both"/>
        <w:rPr>
          <w:lang w:eastAsia="zh-CN"/>
        </w:rPr>
      </w:pPr>
      <w:r>
        <w:rPr>
          <w:rFonts w:hint="eastAsia"/>
          <w:lang w:eastAsia="zh-CN"/>
        </w:rPr>
        <w:t xml:space="preserve">    </w:t>
      </w:r>
      <w:r>
        <w:rPr>
          <w:lang w:eastAsia="zh-CN"/>
        </w:rPr>
        <w:t>1.“</w:t>
      </w:r>
      <w:r>
        <w:rPr>
          <w:rFonts w:hint="eastAsia"/>
          <w:lang w:eastAsia="zh-CN"/>
        </w:rPr>
        <w:t>采购</w:t>
      </w:r>
      <w:r>
        <w:rPr>
          <w:lang w:eastAsia="zh-CN"/>
        </w:rPr>
        <w:t>人”系福建福海创石油化工有限公司，即业主方。</w:t>
      </w:r>
    </w:p>
    <w:p w14:paraId="16606E7F">
      <w:pPr>
        <w:pStyle w:val="19"/>
        <w:spacing w:line="360" w:lineRule="auto"/>
        <w:ind w:right="121"/>
        <w:jc w:val="both"/>
        <w:rPr>
          <w:lang w:eastAsia="zh-CN"/>
        </w:rPr>
      </w:pPr>
      <w:r>
        <w:rPr>
          <w:rFonts w:hint="eastAsia"/>
          <w:lang w:eastAsia="zh-CN"/>
        </w:rPr>
        <w:t xml:space="preserve">    </w:t>
      </w:r>
      <w:r>
        <w:rPr>
          <w:lang w:eastAsia="zh-CN"/>
        </w:rPr>
        <w:t>2.“参</w:t>
      </w:r>
      <w:r>
        <w:rPr>
          <w:rFonts w:hint="eastAsia"/>
          <w:lang w:eastAsia="zh-CN"/>
        </w:rPr>
        <w:t>比</w:t>
      </w:r>
      <w:r>
        <w:rPr>
          <w:lang w:eastAsia="zh-CN"/>
        </w:rPr>
        <w:t>人”系指向采购人报名并接受邀请，领取</w:t>
      </w:r>
      <w:r>
        <w:rPr>
          <w:rFonts w:hint="eastAsia"/>
          <w:lang w:eastAsia="zh-CN"/>
        </w:rPr>
        <w:t>采购</w:t>
      </w:r>
      <w:r>
        <w:rPr>
          <w:lang w:eastAsia="zh-CN"/>
        </w:rPr>
        <w:t>文件，且已经提交或准备提交本次</w:t>
      </w:r>
      <w:r>
        <w:rPr>
          <w:rFonts w:hint="eastAsia"/>
          <w:lang w:eastAsia="zh-CN"/>
        </w:rPr>
        <w:t>询比</w:t>
      </w:r>
      <w:r>
        <w:rPr>
          <w:lang w:eastAsia="zh-CN"/>
        </w:rPr>
        <w:t>文件的法人。</w:t>
      </w:r>
    </w:p>
    <w:p w14:paraId="0C7BC4FC">
      <w:pPr>
        <w:pStyle w:val="19"/>
        <w:spacing w:line="360" w:lineRule="auto"/>
        <w:ind w:right="121"/>
        <w:jc w:val="both"/>
        <w:rPr>
          <w:lang w:eastAsia="zh-CN"/>
        </w:rPr>
      </w:pPr>
      <w:r>
        <w:rPr>
          <w:rFonts w:hint="eastAsia"/>
          <w:lang w:eastAsia="zh-CN"/>
        </w:rPr>
        <w:t xml:space="preserve">    </w:t>
      </w:r>
      <w:r>
        <w:rPr>
          <w:lang w:eastAsia="zh-CN"/>
        </w:rPr>
        <w:t>3.“</w:t>
      </w:r>
      <w:r>
        <w:rPr>
          <w:rFonts w:hint="eastAsia"/>
          <w:lang w:eastAsia="zh-CN"/>
        </w:rPr>
        <w:t>参比</w:t>
      </w:r>
      <w:r>
        <w:rPr>
          <w:lang w:eastAsia="zh-CN"/>
        </w:rPr>
        <w:t>人代表”系指全权代表</w:t>
      </w:r>
      <w:r>
        <w:rPr>
          <w:rFonts w:hint="eastAsia"/>
          <w:lang w:eastAsia="zh-CN"/>
        </w:rPr>
        <w:t>参比</w:t>
      </w:r>
      <w:r>
        <w:rPr>
          <w:lang w:eastAsia="zh-CN"/>
        </w:rPr>
        <w:t>人参加本次询比活动并签署</w:t>
      </w:r>
      <w:r>
        <w:rPr>
          <w:rFonts w:hint="eastAsia"/>
          <w:lang w:eastAsia="zh-CN"/>
        </w:rPr>
        <w:t>询比</w:t>
      </w:r>
      <w:r>
        <w:rPr>
          <w:lang w:eastAsia="zh-CN"/>
        </w:rPr>
        <w:t>文件的人，如果</w:t>
      </w:r>
      <w:r>
        <w:rPr>
          <w:rFonts w:hint="eastAsia"/>
          <w:lang w:eastAsia="zh-CN"/>
        </w:rPr>
        <w:t>参比</w:t>
      </w:r>
      <w:r>
        <w:rPr>
          <w:lang w:eastAsia="zh-CN"/>
        </w:rPr>
        <w:t>人代表不是</w:t>
      </w:r>
      <w:r>
        <w:rPr>
          <w:rFonts w:hint="eastAsia"/>
          <w:lang w:eastAsia="zh-CN"/>
        </w:rPr>
        <w:t>参比</w:t>
      </w:r>
      <w:r>
        <w:rPr>
          <w:lang w:eastAsia="zh-CN"/>
        </w:rPr>
        <w:t>人的法定代表人，须持有《法定代表人授权委托书》详见附件。</w:t>
      </w:r>
    </w:p>
    <w:p w14:paraId="0340B448">
      <w:pPr>
        <w:spacing w:before="15" w:line="360" w:lineRule="auto"/>
        <w:rPr>
          <w:b/>
          <w:w w:val="95"/>
          <w:sz w:val="28"/>
          <w:lang w:eastAsia="zh-CN"/>
        </w:rPr>
      </w:pPr>
      <w:r>
        <w:rPr>
          <w:rFonts w:hint="eastAsia"/>
          <w:b/>
          <w:w w:val="95"/>
          <w:sz w:val="28"/>
          <w:lang w:eastAsia="zh-CN"/>
        </w:rPr>
        <w:t xml:space="preserve">    </w:t>
      </w:r>
      <w:r>
        <w:rPr>
          <w:b/>
          <w:w w:val="95"/>
          <w:sz w:val="28"/>
          <w:lang w:eastAsia="zh-CN"/>
        </w:rPr>
        <w:t>三、比选文件组成</w:t>
      </w:r>
    </w:p>
    <w:p w14:paraId="6450D6E1">
      <w:pPr>
        <w:pStyle w:val="19"/>
        <w:spacing w:line="360" w:lineRule="auto"/>
        <w:ind w:right="121"/>
        <w:jc w:val="both"/>
        <w:rPr>
          <w:lang w:eastAsia="zh-CN"/>
        </w:rPr>
      </w:pPr>
      <w:r>
        <w:rPr>
          <w:rFonts w:hint="eastAsia"/>
          <w:lang w:eastAsia="zh-CN"/>
        </w:rPr>
        <w:t xml:space="preserve">    </w:t>
      </w:r>
      <w:r>
        <w:rPr>
          <w:lang w:eastAsia="zh-CN"/>
        </w:rPr>
        <w:t>1.</w:t>
      </w:r>
      <w:r>
        <w:rPr>
          <w:rFonts w:hint="eastAsia"/>
          <w:lang w:eastAsia="zh-CN"/>
        </w:rPr>
        <w:t>采购</w:t>
      </w:r>
      <w:r>
        <w:rPr>
          <w:lang w:eastAsia="zh-CN"/>
        </w:rPr>
        <w:t>文件包括下列内容：</w:t>
      </w:r>
      <w:r>
        <w:rPr>
          <w:rFonts w:hint="eastAsia"/>
          <w:lang w:eastAsia="zh-CN"/>
        </w:rPr>
        <w:t>询比</w:t>
      </w:r>
      <w:r>
        <w:rPr>
          <w:lang w:eastAsia="zh-CN"/>
        </w:rPr>
        <w:t>公告、</w:t>
      </w:r>
      <w:r>
        <w:rPr>
          <w:rFonts w:hint="eastAsia"/>
          <w:lang w:eastAsia="zh-CN"/>
        </w:rPr>
        <w:t>询比</w:t>
      </w:r>
      <w:r>
        <w:rPr>
          <w:lang w:eastAsia="zh-CN"/>
        </w:rPr>
        <w:t>须知、项目内容、合同书格式、报价单、承诺函等。</w:t>
      </w:r>
    </w:p>
    <w:p w14:paraId="0C505816">
      <w:pPr>
        <w:pStyle w:val="19"/>
        <w:spacing w:line="360" w:lineRule="auto"/>
        <w:ind w:right="121"/>
        <w:jc w:val="both"/>
        <w:rPr>
          <w:lang w:eastAsia="zh-CN"/>
        </w:rPr>
      </w:pPr>
      <w:r>
        <w:rPr>
          <w:rFonts w:hint="eastAsia"/>
          <w:lang w:eastAsia="zh-CN"/>
        </w:rPr>
        <w:t xml:space="preserve">    </w:t>
      </w:r>
      <w:r>
        <w:rPr>
          <w:lang w:eastAsia="zh-CN"/>
        </w:rPr>
        <w:t>2.</w:t>
      </w:r>
      <w:r>
        <w:rPr>
          <w:rFonts w:hint="eastAsia"/>
          <w:lang w:eastAsia="zh-CN"/>
        </w:rPr>
        <w:t>采购</w:t>
      </w:r>
      <w:r>
        <w:rPr>
          <w:lang w:eastAsia="zh-CN"/>
        </w:rPr>
        <w:t>文件除 1 中内容外，</w:t>
      </w:r>
      <w:r>
        <w:rPr>
          <w:rFonts w:hint="eastAsia"/>
          <w:lang w:eastAsia="zh-CN"/>
        </w:rPr>
        <w:t>采购</w:t>
      </w:r>
      <w:r>
        <w:rPr>
          <w:lang w:eastAsia="zh-CN"/>
        </w:rPr>
        <w:t>人在询比期间发出的书面文件和其他修改或补充函件，均是</w:t>
      </w:r>
      <w:r>
        <w:rPr>
          <w:rFonts w:hint="eastAsia"/>
          <w:lang w:eastAsia="zh-CN"/>
        </w:rPr>
        <w:t>采购</w:t>
      </w:r>
      <w:r>
        <w:rPr>
          <w:lang w:eastAsia="zh-CN"/>
        </w:rPr>
        <w:t>文件不可分割的组成部分。</w:t>
      </w:r>
    </w:p>
    <w:p w14:paraId="01500ABB">
      <w:pPr>
        <w:pStyle w:val="19"/>
        <w:spacing w:line="360" w:lineRule="auto"/>
        <w:ind w:right="121"/>
        <w:jc w:val="both"/>
        <w:rPr>
          <w:lang w:eastAsia="zh-CN"/>
        </w:rPr>
      </w:pPr>
      <w:r>
        <w:rPr>
          <w:rFonts w:hint="eastAsia"/>
          <w:lang w:eastAsia="zh-CN"/>
        </w:rPr>
        <w:t xml:space="preserve">    </w:t>
      </w:r>
      <w:r>
        <w:rPr>
          <w:lang w:eastAsia="zh-CN"/>
        </w:rPr>
        <w:t>3.</w:t>
      </w:r>
      <w:r>
        <w:rPr>
          <w:rFonts w:hint="eastAsia"/>
          <w:lang w:eastAsia="zh-CN"/>
        </w:rPr>
        <w:t>参比</w:t>
      </w:r>
      <w:r>
        <w:rPr>
          <w:lang w:eastAsia="zh-CN"/>
        </w:rPr>
        <w:t>人应认真阅读、并充分理解</w:t>
      </w:r>
      <w:r>
        <w:rPr>
          <w:rFonts w:hint="eastAsia"/>
          <w:lang w:eastAsia="zh-CN"/>
        </w:rPr>
        <w:t>采购</w:t>
      </w:r>
      <w:r>
        <w:rPr>
          <w:lang w:eastAsia="zh-CN"/>
        </w:rPr>
        <w:t>文件的全部内容（包括所有的补充、修改内容、重要事项、格式、条款和技术规范、参数及要求等）。</w:t>
      </w:r>
      <w:r>
        <w:rPr>
          <w:rFonts w:hint="eastAsia"/>
          <w:lang w:eastAsia="zh-CN"/>
        </w:rPr>
        <w:t>参比</w:t>
      </w:r>
      <w:r>
        <w:rPr>
          <w:lang w:eastAsia="zh-CN"/>
        </w:rPr>
        <w:t>人没有按照</w:t>
      </w:r>
      <w:r>
        <w:rPr>
          <w:rFonts w:hint="eastAsia"/>
          <w:lang w:eastAsia="zh-CN"/>
        </w:rPr>
        <w:t>采购</w:t>
      </w:r>
      <w:r>
        <w:rPr>
          <w:lang w:eastAsia="zh-CN"/>
        </w:rPr>
        <w:t>文件要求提交全部资料，或者没有对</w:t>
      </w:r>
      <w:r>
        <w:rPr>
          <w:rFonts w:hint="eastAsia"/>
          <w:lang w:eastAsia="zh-CN"/>
        </w:rPr>
        <w:t>采购</w:t>
      </w:r>
      <w:r>
        <w:rPr>
          <w:lang w:eastAsia="zh-CN"/>
        </w:rPr>
        <w:t>文件在各方面都做出实质性响应是</w:t>
      </w:r>
      <w:r>
        <w:rPr>
          <w:rFonts w:hint="eastAsia"/>
          <w:lang w:eastAsia="zh-CN"/>
        </w:rPr>
        <w:t>参比</w:t>
      </w:r>
      <w:r>
        <w:rPr>
          <w:lang w:eastAsia="zh-CN"/>
        </w:rPr>
        <w:t>人的风险，有可能导致其参</w:t>
      </w:r>
      <w:r>
        <w:rPr>
          <w:rFonts w:hint="eastAsia"/>
          <w:lang w:eastAsia="zh-CN"/>
        </w:rPr>
        <w:t>比</w:t>
      </w:r>
      <w:r>
        <w:rPr>
          <w:lang w:eastAsia="zh-CN"/>
        </w:rPr>
        <w:t>被拒绝，或被认定为无效</w:t>
      </w:r>
      <w:r>
        <w:rPr>
          <w:rFonts w:hint="eastAsia"/>
          <w:lang w:eastAsia="zh-CN"/>
        </w:rPr>
        <w:t>参比</w:t>
      </w:r>
      <w:r>
        <w:rPr>
          <w:lang w:eastAsia="zh-CN"/>
        </w:rPr>
        <w:t>或被确定为</w:t>
      </w:r>
      <w:r>
        <w:rPr>
          <w:rFonts w:hint="eastAsia"/>
          <w:lang w:eastAsia="zh-CN"/>
        </w:rPr>
        <w:t>参比</w:t>
      </w:r>
      <w:r>
        <w:rPr>
          <w:lang w:eastAsia="zh-CN"/>
        </w:rPr>
        <w:t>无效。</w:t>
      </w:r>
    </w:p>
    <w:p w14:paraId="76B84707">
      <w:pPr>
        <w:spacing w:before="15" w:line="360" w:lineRule="auto"/>
        <w:rPr>
          <w:b/>
          <w:w w:val="95"/>
          <w:sz w:val="28"/>
          <w:lang w:eastAsia="zh-CN"/>
        </w:rPr>
      </w:pPr>
      <w:r>
        <w:rPr>
          <w:rFonts w:hint="eastAsia"/>
          <w:b/>
          <w:w w:val="95"/>
          <w:sz w:val="28"/>
          <w:lang w:eastAsia="zh-CN"/>
        </w:rPr>
        <w:t xml:space="preserve">    </w:t>
      </w:r>
      <w:r>
        <w:rPr>
          <w:b/>
          <w:w w:val="95"/>
          <w:sz w:val="28"/>
          <w:lang w:eastAsia="zh-CN"/>
        </w:rPr>
        <w:t>四、</w:t>
      </w:r>
      <w:r>
        <w:rPr>
          <w:rFonts w:hint="eastAsia"/>
          <w:b/>
          <w:w w:val="95"/>
          <w:sz w:val="28"/>
          <w:lang w:eastAsia="zh-CN"/>
        </w:rPr>
        <w:t>采购</w:t>
      </w:r>
      <w:r>
        <w:rPr>
          <w:b/>
          <w:w w:val="95"/>
          <w:sz w:val="28"/>
          <w:lang w:eastAsia="zh-CN"/>
        </w:rPr>
        <w:t>文件的澄清</w:t>
      </w:r>
    </w:p>
    <w:p w14:paraId="1689BFFF">
      <w:pPr>
        <w:pStyle w:val="19"/>
        <w:spacing w:line="360" w:lineRule="auto"/>
        <w:ind w:right="121"/>
        <w:jc w:val="both"/>
        <w:rPr>
          <w:lang w:eastAsia="zh-CN"/>
        </w:rPr>
      </w:pPr>
      <w:r>
        <w:rPr>
          <w:rFonts w:hint="eastAsia"/>
          <w:lang w:eastAsia="zh-CN"/>
        </w:rPr>
        <w:t xml:space="preserve">    </w:t>
      </w:r>
      <w:r>
        <w:rPr>
          <w:lang w:eastAsia="zh-CN"/>
        </w:rPr>
        <w:t>参</w:t>
      </w:r>
      <w:r>
        <w:rPr>
          <w:rFonts w:hint="eastAsia"/>
          <w:lang w:eastAsia="zh-CN"/>
        </w:rPr>
        <w:t>比</w:t>
      </w:r>
      <w:r>
        <w:rPr>
          <w:lang w:eastAsia="zh-CN"/>
        </w:rPr>
        <w:t>人获取</w:t>
      </w:r>
      <w:r>
        <w:rPr>
          <w:rFonts w:hint="eastAsia"/>
          <w:lang w:eastAsia="zh-CN"/>
        </w:rPr>
        <w:t>采购</w:t>
      </w:r>
      <w:r>
        <w:rPr>
          <w:lang w:eastAsia="zh-CN"/>
        </w:rPr>
        <w:t>文件后，应仔细检查</w:t>
      </w:r>
      <w:r>
        <w:rPr>
          <w:rFonts w:hint="eastAsia"/>
          <w:lang w:eastAsia="zh-CN"/>
        </w:rPr>
        <w:t>采购</w:t>
      </w:r>
      <w:r>
        <w:rPr>
          <w:lang w:eastAsia="zh-CN"/>
        </w:rPr>
        <w:t>文件的所有内容，如有残缺等问题应在获得</w:t>
      </w:r>
      <w:r>
        <w:rPr>
          <w:rFonts w:hint="eastAsia"/>
          <w:lang w:eastAsia="zh-CN"/>
        </w:rPr>
        <w:t>采购</w:t>
      </w:r>
      <w:r>
        <w:rPr>
          <w:lang w:eastAsia="zh-CN"/>
        </w:rPr>
        <w:t>文件 3 日内向</w:t>
      </w:r>
      <w:r>
        <w:rPr>
          <w:rFonts w:hint="eastAsia"/>
          <w:lang w:eastAsia="zh-CN"/>
        </w:rPr>
        <w:t>采购</w:t>
      </w:r>
      <w:r>
        <w:rPr>
          <w:lang w:eastAsia="zh-CN"/>
        </w:rPr>
        <w:t>人提出。</w:t>
      </w:r>
      <w:r>
        <w:rPr>
          <w:rFonts w:hint="eastAsia"/>
          <w:lang w:eastAsia="zh-CN"/>
        </w:rPr>
        <w:t>参比</w:t>
      </w:r>
      <w:r>
        <w:rPr>
          <w:lang w:eastAsia="zh-CN"/>
        </w:rPr>
        <w:t>人若对</w:t>
      </w:r>
      <w:r>
        <w:rPr>
          <w:rFonts w:hint="eastAsia"/>
          <w:lang w:eastAsia="zh-CN"/>
        </w:rPr>
        <w:t>采购</w:t>
      </w:r>
      <w:r>
        <w:rPr>
          <w:lang w:eastAsia="zh-CN"/>
        </w:rPr>
        <w:t>文件有任何疑问，应在</w:t>
      </w:r>
      <w:r>
        <w:rPr>
          <w:rFonts w:hint="eastAsia"/>
          <w:lang w:eastAsia="zh-CN"/>
        </w:rPr>
        <w:t>参比</w:t>
      </w:r>
      <w:r>
        <w:rPr>
          <w:lang w:eastAsia="zh-CN"/>
        </w:rPr>
        <w:t>截止时间前 5 日，按询比须知载明的地址以书面形式（包括书面、传真、电子邮件下同）通知到</w:t>
      </w:r>
      <w:r>
        <w:rPr>
          <w:rFonts w:hint="eastAsia"/>
          <w:lang w:eastAsia="zh-CN"/>
        </w:rPr>
        <w:t>采购</w:t>
      </w:r>
      <w:r>
        <w:rPr>
          <w:lang w:eastAsia="zh-CN"/>
        </w:rPr>
        <w:t>人。</w:t>
      </w:r>
      <w:r>
        <w:rPr>
          <w:rFonts w:hint="eastAsia"/>
          <w:lang w:eastAsia="zh-CN"/>
        </w:rPr>
        <w:t>采购</w:t>
      </w:r>
      <w:r>
        <w:rPr>
          <w:lang w:eastAsia="zh-CN"/>
        </w:rPr>
        <w:t>人将视情况确定采用适当方式予以澄清或以书面形式予以答复，澄清文件作为</w:t>
      </w:r>
      <w:r>
        <w:rPr>
          <w:rFonts w:hint="eastAsia"/>
          <w:lang w:eastAsia="zh-CN"/>
        </w:rPr>
        <w:t>采购</w:t>
      </w:r>
      <w:r>
        <w:rPr>
          <w:lang w:eastAsia="zh-CN"/>
        </w:rPr>
        <w:t>文件的组成部分，具有约束作用。</w:t>
      </w:r>
    </w:p>
    <w:p w14:paraId="3D976098">
      <w:pPr>
        <w:spacing w:before="15" w:line="360" w:lineRule="auto"/>
        <w:rPr>
          <w:b/>
          <w:w w:val="95"/>
          <w:sz w:val="28"/>
          <w:lang w:eastAsia="zh-CN"/>
        </w:rPr>
      </w:pPr>
      <w:r>
        <w:rPr>
          <w:rFonts w:hint="eastAsia"/>
          <w:b/>
          <w:w w:val="95"/>
          <w:sz w:val="28"/>
          <w:lang w:eastAsia="zh-CN"/>
        </w:rPr>
        <w:t xml:space="preserve">    </w:t>
      </w:r>
      <w:r>
        <w:rPr>
          <w:b/>
          <w:w w:val="95"/>
          <w:sz w:val="28"/>
          <w:lang w:eastAsia="zh-CN"/>
        </w:rPr>
        <w:t>五、</w:t>
      </w:r>
      <w:r>
        <w:rPr>
          <w:rFonts w:hint="eastAsia"/>
          <w:b/>
          <w:w w:val="95"/>
          <w:sz w:val="28"/>
          <w:lang w:eastAsia="zh-CN"/>
        </w:rPr>
        <w:t>采购</w:t>
      </w:r>
      <w:r>
        <w:rPr>
          <w:b/>
          <w:w w:val="95"/>
          <w:sz w:val="28"/>
          <w:lang w:eastAsia="zh-CN"/>
        </w:rPr>
        <w:t>文件的修改、补充</w:t>
      </w:r>
    </w:p>
    <w:p w14:paraId="73618194">
      <w:pPr>
        <w:pStyle w:val="19"/>
        <w:spacing w:line="360" w:lineRule="auto"/>
        <w:ind w:right="121"/>
        <w:jc w:val="both"/>
        <w:rPr>
          <w:lang w:eastAsia="zh-CN"/>
        </w:rPr>
      </w:pPr>
      <w:r>
        <w:rPr>
          <w:rFonts w:hint="eastAsia"/>
          <w:lang w:eastAsia="zh-CN"/>
        </w:rPr>
        <w:t xml:space="preserve">    </w:t>
      </w:r>
      <w:r>
        <w:rPr>
          <w:lang w:eastAsia="zh-CN"/>
        </w:rPr>
        <w:t>1.在</w:t>
      </w:r>
      <w:r>
        <w:rPr>
          <w:rFonts w:hint="eastAsia"/>
          <w:lang w:eastAsia="zh-CN"/>
        </w:rPr>
        <w:t>参比</w:t>
      </w:r>
      <w:r>
        <w:rPr>
          <w:lang w:eastAsia="zh-CN"/>
        </w:rPr>
        <w:t>截止日期前，</w:t>
      </w:r>
      <w:r>
        <w:rPr>
          <w:rFonts w:hint="eastAsia"/>
          <w:lang w:eastAsia="zh-CN"/>
        </w:rPr>
        <w:t>采购</w:t>
      </w:r>
      <w:r>
        <w:rPr>
          <w:lang w:eastAsia="zh-CN"/>
        </w:rPr>
        <w:t>人可主动地或依据参</w:t>
      </w:r>
      <w:r>
        <w:rPr>
          <w:rFonts w:hint="eastAsia"/>
          <w:lang w:eastAsia="zh-CN"/>
        </w:rPr>
        <w:t>比</w:t>
      </w:r>
      <w:r>
        <w:rPr>
          <w:lang w:eastAsia="zh-CN"/>
        </w:rPr>
        <w:t>人要求澄清的问题而修改</w:t>
      </w:r>
      <w:r>
        <w:rPr>
          <w:rFonts w:hint="eastAsia"/>
          <w:lang w:eastAsia="zh-CN"/>
        </w:rPr>
        <w:t>采购</w:t>
      </w:r>
      <w:r>
        <w:rPr>
          <w:lang w:eastAsia="zh-CN"/>
        </w:rPr>
        <w:t>文件，并以书面形式通知所有报名参加</w:t>
      </w:r>
      <w:r>
        <w:rPr>
          <w:rFonts w:hint="eastAsia"/>
          <w:lang w:eastAsia="zh-CN"/>
        </w:rPr>
        <w:t>询比</w:t>
      </w:r>
      <w:r>
        <w:rPr>
          <w:lang w:eastAsia="zh-CN"/>
        </w:rPr>
        <w:t>项目的每一参</w:t>
      </w:r>
      <w:r>
        <w:rPr>
          <w:rFonts w:hint="eastAsia"/>
          <w:lang w:eastAsia="zh-CN"/>
        </w:rPr>
        <w:t>比</w:t>
      </w:r>
      <w:r>
        <w:rPr>
          <w:lang w:eastAsia="zh-CN"/>
        </w:rPr>
        <w:t>人，对方在收到该通知后应立即以书面形式予以确认；参</w:t>
      </w:r>
      <w:r>
        <w:rPr>
          <w:rFonts w:hint="eastAsia"/>
          <w:lang w:eastAsia="zh-CN"/>
        </w:rPr>
        <w:t>比</w:t>
      </w:r>
      <w:r>
        <w:rPr>
          <w:lang w:eastAsia="zh-CN"/>
        </w:rPr>
        <w:t>人未按规定时间予以确认或未按规定时间地点领取书面文件的，视比选通知已收到。</w:t>
      </w:r>
    </w:p>
    <w:p w14:paraId="7EB50D36">
      <w:pPr>
        <w:pStyle w:val="19"/>
        <w:spacing w:line="360" w:lineRule="auto"/>
        <w:ind w:right="121"/>
        <w:jc w:val="both"/>
        <w:rPr>
          <w:lang w:eastAsia="zh-CN"/>
        </w:rPr>
      </w:pPr>
      <w:r>
        <w:rPr>
          <w:rFonts w:hint="eastAsia"/>
          <w:lang w:eastAsia="zh-CN"/>
        </w:rPr>
        <w:t xml:space="preserve">    </w:t>
      </w:r>
      <w:r>
        <w:rPr>
          <w:lang w:eastAsia="zh-CN"/>
        </w:rPr>
        <w:t>2.为使参</w:t>
      </w:r>
      <w:r>
        <w:rPr>
          <w:rFonts w:hint="eastAsia"/>
          <w:lang w:eastAsia="zh-CN"/>
        </w:rPr>
        <w:t>比</w:t>
      </w:r>
      <w:r>
        <w:rPr>
          <w:lang w:eastAsia="zh-CN"/>
        </w:rPr>
        <w:t>人在准备参</w:t>
      </w:r>
      <w:r>
        <w:rPr>
          <w:rFonts w:hint="eastAsia"/>
          <w:lang w:eastAsia="zh-CN"/>
        </w:rPr>
        <w:t>比</w:t>
      </w:r>
      <w:r>
        <w:rPr>
          <w:lang w:eastAsia="zh-CN"/>
        </w:rPr>
        <w:t>文件时有合理的时间考虑</w:t>
      </w:r>
      <w:r>
        <w:rPr>
          <w:rFonts w:hint="eastAsia"/>
          <w:lang w:eastAsia="zh-CN"/>
        </w:rPr>
        <w:t>采购</w:t>
      </w:r>
      <w:r>
        <w:rPr>
          <w:lang w:eastAsia="zh-CN"/>
        </w:rPr>
        <w:t>文件的修改，</w:t>
      </w:r>
      <w:r>
        <w:rPr>
          <w:rFonts w:hint="eastAsia"/>
          <w:lang w:eastAsia="zh-CN"/>
        </w:rPr>
        <w:t>采购</w:t>
      </w:r>
      <w:r>
        <w:rPr>
          <w:lang w:eastAsia="zh-CN"/>
        </w:rPr>
        <w:t>人可酌情推迟参比选截止时间和开评时间，并以书面形式通知已获得</w:t>
      </w:r>
      <w:r>
        <w:rPr>
          <w:rFonts w:hint="eastAsia"/>
          <w:lang w:eastAsia="zh-CN"/>
        </w:rPr>
        <w:t>采购</w:t>
      </w:r>
      <w:r>
        <w:rPr>
          <w:lang w:eastAsia="zh-CN"/>
        </w:rPr>
        <w:t>文件的每一参</w:t>
      </w:r>
      <w:r>
        <w:rPr>
          <w:rFonts w:hint="eastAsia"/>
          <w:lang w:eastAsia="zh-CN"/>
        </w:rPr>
        <w:t>比</w:t>
      </w:r>
      <w:r>
        <w:rPr>
          <w:lang w:eastAsia="zh-CN"/>
        </w:rPr>
        <w:t>人。</w:t>
      </w:r>
    </w:p>
    <w:p w14:paraId="02C8D9F7">
      <w:pPr>
        <w:pStyle w:val="19"/>
        <w:spacing w:line="360" w:lineRule="auto"/>
        <w:ind w:right="121"/>
        <w:jc w:val="both"/>
        <w:rPr>
          <w:lang w:eastAsia="zh-CN"/>
        </w:rPr>
      </w:pPr>
      <w:r>
        <w:rPr>
          <w:rFonts w:hint="eastAsia"/>
          <w:lang w:eastAsia="zh-CN"/>
        </w:rPr>
        <w:t xml:space="preserve">    </w:t>
      </w:r>
      <w:r>
        <w:rPr>
          <w:lang w:eastAsia="zh-CN"/>
        </w:rPr>
        <w:t>3.</w:t>
      </w:r>
      <w:r>
        <w:rPr>
          <w:rFonts w:hint="eastAsia"/>
          <w:lang w:eastAsia="zh-CN"/>
        </w:rPr>
        <w:t>采购</w:t>
      </w:r>
      <w:r>
        <w:rPr>
          <w:lang w:eastAsia="zh-CN"/>
        </w:rPr>
        <w:t>文件的修改书将构成</w:t>
      </w:r>
      <w:r>
        <w:rPr>
          <w:rFonts w:hint="eastAsia"/>
          <w:lang w:eastAsia="zh-CN"/>
        </w:rPr>
        <w:t>采购</w:t>
      </w:r>
      <w:r>
        <w:rPr>
          <w:lang w:eastAsia="zh-CN"/>
        </w:rPr>
        <w:t>文件的一部分，对参</w:t>
      </w:r>
      <w:r>
        <w:rPr>
          <w:rFonts w:hint="eastAsia"/>
          <w:lang w:eastAsia="zh-CN"/>
        </w:rPr>
        <w:t>比</w:t>
      </w:r>
      <w:r>
        <w:rPr>
          <w:lang w:eastAsia="zh-CN"/>
        </w:rPr>
        <w:t>人具有约束作用。</w:t>
      </w:r>
    </w:p>
    <w:p w14:paraId="6E5E8A41">
      <w:pPr>
        <w:spacing w:before="15" w:line="360" w:lineRule="auto"/>
        <w:rPr>
          <w:b/>
          <w:w w:val="95"/>
          <w:sz w:val="28"/>
          <w:lang w:eastAsia="zh-CN"/>
        </w:rPr>
      </w:pPr>
      <w:r>
        <w:rPr>
          <w:rFonts w:hint="eastAsia"/>
          <w:b/>
          <w:w w:val="95"/>
          <w:sz w:val="28"/>
          <w:lang w:eastAsia="zh-CN"/>
        </w:rPr>
        <w:t xml:space="preserve">    </w:t>
      </w:r>
      <w:r>
        <w:rPr>
          <w:b/>
          <w:w w:val="95"/>
          <w:sz w:val="28"/>
          <w:lang w:eastAsia="zh-CN"/>
        </w:rPr>
        <w:t>六、参</w:t>
      </w:r>
      <w:r>
        <w:rPr>
          <w:rFonts w:hint="eastAsia"/>
          <w:b/>
          <w:w w:val="95"/>
          <w:sz w:val="28"/>
          <w:lang w:eastAsia="zh-CN"/>
        </w:rPr>
        <w:t>比</w:t>
      </w:r>
      <w:r>
        <w:rPr>
          <w:b/>
          <w:w w:val="95"/>
          <w:sz w:val="28"/>
          <w:lang w:eastAsia="zh-CN"/>
        </w:rPr>
        <w:t>人资格</w:t>
      </w:r>
    </w:p>
    <w:p w14:paraId="16990EA9">
      <w:pPr>
        <w:tabs>
          <w:tab w:val="left" w:pos="709"/>
        </w:tabs>
        <w:spacing w:line="360" w:lineRule="auto"/>
        <w:ind w:firstLine="480" w:firstLineChars="200"/>
        <w:rPr>
          <w:sz w:val="24"/>
          <w:szCs w:val="24"/>
          <w:lang w:eastAsia="zh-CN"/>
        </w:rPr>
      </w:pPr>
      <w:r>
        <w:rPr>
          <w:rFonts w:hint="eastAsia"/>
          <w:sz w:val="24"/>
          <w:szCs w:val="24"/>
          <w:lang w:eastAsia="zh-CN"/>
        </w:rPr>
        <w:t>1.参比人必须具备有效的企业法人营业执照。</w:t>
      </w:r>
    </w:p>
    <w:p w14:paraId="5BCB92F2">
      <w:pPr>
        <w:tabs>
          <w:tab w:val="left" w:pos="709"/>
        </w:tabs>
        <w:spacing w:line="360" w:lineRule="auto"/>
        <w:ind w:firstLine="480" w:firstLineChars="200"/>
        <w:rPr>
          <w:sz w:val="24"/>
          <w:szCs w:val="24"/>
          <w:lang w:eastAsia="zh-CN"/>
        </w:rPr>
      </w:pPr>
      <w:r>
        <w:rPr>
          <w:rFonts w:hint="eastAsia"/>
          <w:sz w:val="24"/>
          <w:szCs w:val="24"/>
          <w:lang w:eastAsia="zh-CN"/>
        </w:rPr>
        <w:t>2</w:t>
      </w:r>
      <w:r>
        <w:rPr>
          <w:sz w:val="24"/>
          <w:szCs w:val="24"/>
          <w:lang w:eastAsia="zh-CN"/>
        </w:rPr>
        <w:t>.参</w:t>
      </w:r>
      <w:r>
        <w:rPr>
          <w:rFonts w:hint="eastAsia"/>
          <w:sz w:val="24"/>
          <w:szCs w:val="24"/>
          <w:lang w:eastAsia="zh-CN"/>
        </w:rPr>
        <w:t>比</w:t>
      </w:r>
      <w:r>
        <w:rPr>
          <w:sz w:val="24"/>
          <w:szCs w:val="24"/>
          <w:lang w:eastAsia="zh-CN"/>
        </w:rPr>
        <w:t>人</w:t>
      </w:r>
      <w:r>
        <w:rPr>
          <w:rFonts w:hint="eastAsia" w:ascii="宋体" w:hAnsi="宋体" w:eastAsia="宋体" w:cs="宋体"/>
          <w:b w:val="0"/>
          <w:bCs w:val="0"/>
          <w:sz w:val="24"/>
          <w:szCs w:val="24"/>
          <w:lang w:val="en-US" w:eastAsia="zh-CN"/>
        </w:rPr>
        <w:t>具备有效的职业卫生技术服务机构资质证书，业务范围包含：第一类：化工、石化。第二类：核技术工业应用。</w:t>
      </w:r>
    </w:p>
    <w:p w14:paraId="7461554B">
      <w:pPr>
        <w:tabs>
          <w:tab w:val="left" w:pos="709"/>
        </w:tabs>
        <w:spacing w:line="360" w:lineRule="auto"/>
        <w:ind w:firstLine="480" w:firstLineChars="200"/>
        <w:rPr>
          <w:rFonts w:hint="eastAsia"/>
          <w:sz w:val="24"/>
          <w:szCs w:val="24"/>
          <w:lang w:eastAsia="zh-CN"/>
        </w:rPr>
      </w:pPr>
      <w:r>
        <w:rPr>
          <w:sz w:val="24"/>
          <w:szCs w:val="24"/>
          <w:lang w:eastAsia="zh-CN"/>
        </w:rPr>
        <w:t>3.参</w:t>
      </w:r>
      <w:r>
        <w:rPr>
          <w:rFonts w:hint="eastAsia"/>
          <w:sz w:val="24"/>
          <w:szCs w:val="24"/>
          <w:lang w:eastAsia="zh-CN"/>
        </w:rPr>
        <w:t>比</w:t>
      </w:r>
      <w:r>
        <w:rPr>
          <w:sz w:val="24"/>
          <w:szCs w:val="24"/>
          <w:lang w:eastAsia="zh-CN"/>
        </w:rPr>
        <w:t>人具有</w:t>
      </w:r>
      <w:r>
        <w:rPr>
          <w:rFonts w:hint="eastAsia"/>
          <w:sz w:val="24"/>
          <w:szCs w:val="24"/>
          <w:lang w:val="en-US" w:eastAsia="zh-CN"/>
        </w:rPr>
        <w:t>近5年已完成同等规模的职业病危害控制效果评价业绩，并提供相关业绩证明,须提供</w:t>
      </w:r>
      <w:r>
        <w:rPr>
          <w:rFonts w:hint="eastAsia"/>
          <w:sz w:val="24"/>
          <w:szCs w:val="24"/>
          <w:lang w:eastAsia="zh-CN"/>
        </w:rPr>
        <w:t>项目合同复印件、评价报告（至少包含首页、签署页）等证明材料。</w:t>
      </w:r>
    </w:p>
    <w:p w14:paraId="6B76F8C7">
      <w:pPr>
        <w:tabs>
          <w:tab w:val="left" w:pos="709"/>
        </w:tabs>
        <w:spacing w:line="360" w:lineRule="auto"/>
        <w:ind w:firstLine="480" w:firstLineChars="200"/>
        <w:rPr>
          <w:rFonts w:hint="default"/>
          <w:sz w:val="24"/>
          <w:szCs w:val="24"/>
          <w:lang w:val="en-US" w:eastAsia="zh-CN"/>
        </w:rPr>
      </w:pPr>
      <w:r>
        <w:rPr>
          <w:rFonts w:hint="eastAsia"/>
          <w:sz w:val="24"/>
          <w:szCs w:val="24"/>
          <w:lang w:val="en-US" w:eastAsia="zh-CN"/>
        </w:rPr>
        <w:t>4.参比人</w:t>
      </w:r>
      <w:r>
        <w:rPr>
          <w:rFonts w:hint="eastAsia" w:ascii="宋体" w:hAnsi="宋体" w:eastAsia="宋体" w:cs="宋体"/>
          <w:b w:val="0"/>
          <w:bCs w:val="0"/>
          <w:sz w:val="24"/>
          <w:szCs w:val="24"/>
          <w:lang w:val="en-US" w:eastAsia="zh-CN"/>
        </w:rPr>
        <w:t>具有相应的检测能力并提供检测资质证明材料</w:t>
      </w:r>
      <w:r>
        <w:rPr>
          <w:rFonts w:hint="eastAsia" w:cs="宋体"/>
          <w:b w:val="0"/>
          <w:bCs w:val="0"/>
          <w:sz w:val="24"/>
          <w:szCs w:val="24"/>
          <w:lang w:val="en-US" w:eastAsia="zh-CN"/>
        </w:rPr>
        <w:t>。</w:t>
      </w:r>
    </w:p>
    <w:p w14:paraId="41306CD7">
      <w:pPr>
        <w:tabs>
          <w:tab w:val="left" w:pos="709"/>
        </w:tabs>
        <w:spacing w:line="360" w:lineRule="auto"/>
        <w:ind w:firstLine="480" w:firstLineChars="200"/>
        <w:rPr>
          <w:color w:val="000000" w:themeColor="text1"/>
          <w:sz w:val="24"/>
          <w:szCs w:val="24"/>
          <w:lang w:eastAsia="zh-CN"/>
        </w:rPr>
      </w:pPr>
      <w:r>
        <w:rPr>
          <w:rFonts w:hint="eastAsia"/>
          <w:color w:val="000000" w:themeColor="text1"/>
          <w:sz w:val="24"/>
          <w:szCs w:val="24"/>
          <w:lang w:val="en-US" w:eastAsia="zh-CN"/>
        </w:rPr>
        <w:t>5</w:t>
      </w:r>
      <w:r>
        <w:rPr>
          <w:rFonts w:hint="eastAsia"/>
          <w:color w:val="000000" w:themeColor="text1"/>
          <w:sz w:val="24"/>
          <w:szCs w:val="24"/>
          <w:lang w:eastAsia="zh-CN"/>
        </w:rPr>
        <w:t>.</w:t>
      </w:r>
      <w:r>
        <w:rPr>
          <w:color w:val="000000" w:themeColor="text1"/>
          <w:sz w:val="24"/>
          <w:szCs w:val="24"/>
          <w:lang w:eastAsia="zh-CN"/>
        </w:rPr>
        <w:t>参</w:t>
      </w:r>
      <w:r>
        <w:rPr>
          <w:rFonts w:hint="eastAsia"/>
          <w:color w:val="000000" w:themeColor="text1"/>
          <w:sz w:val="24"/>
          <w:szCs w:val="24"/>
          <w:lang w:eastAsia="zh-CN"/>
        </w:rPr>
        <w:t>比</w:t>
      </w:r>
      <w:r>
        <w:rPr>
          <w:color w:val="000000" w:themeColor="text1"/>
          <w:sz w:val="24"/>
          <w:szCs w:val="24"/>
          <w:lang w:eastAsia="zh-CN"/>
        </w:rPr>
        <w:t>人没有失信黑名单记录（以最高院失信被执行人系统发布信息为准）</w:t>
      </w:r>
      <w:r>
        <w:rPr>
          <w:rFonts w:hint="eastAsia"/>
          <w:color w:val="000000" w:themeColor="text1"/>
          <w:sz w:val="24"/>
          <w:szCs w:val="24"/>
          <w:lang w:eastAsia="zh-CN"/>
        </w:rPr>
        <w:t>。</w:t>
      </w:r>
    </w:p>
    <w:p w14:paraId="51CDA052">
      <w:pPr>
        <w:tabs>
          <w:tab w:val="left" w:pos="709"/>
        </w:tabs>
        <w:spacing w:line="360" w:lineRule="auto"/>
        <w:ind w:firstLine="480" w:firstLineChars="200"/>
        <w:rPr>
          <w:color w:val="000000" w:themeColor="text1"/>
          <w:sz w:val="24"/>
          <w:szCs w:val="24"/>
          <w:lang w:eastAsia="zh-CN"/>
        </w:rPr>
      </w:pPr>
      <w:r>
        <w:rPr>
          <w:rFonts w:hint="eastAsia"/>
          <w:color w:val="000000" w:themeColor="text1"/>
          <w:sz w:val="24"/>
          <w:szCs w:val="24"/>
          <w:lang w:val="en-US" w:eastAsia="zh-CN"/>
        </w:rPr>
        <w:t>6</w:t>
      </w:r>
      <w:r>
        <w:rPr>
          <w:color w:val="000000" w:themeColor="text1"/>
          <w:sz w:val="24"/>
          <w:szCs w:val="24"/>
          <w:lang w:eastAsia="zh-CN"/>
        </w:rPr>
        <w:t>.与</w:t>
      </w:r>
      <w:r>
        <w:rPr>
          <w:rFonts w:hint="eastAsia"/>
          <w:color w:val="000000" w:themeColor="text1"/>
          <w:sz w:val="24"/>
          <w:szCs w:val="24"/>
          <w:lang w:eastAsia="zh-CN"/>
        </w:rPr>
        <w:t>采购人</w:t>
      </w:r>
      <w:r>
        <w:rPr>
          <w:color w:val="000000" w:themeColor="text1"/>
          <w:sz w:val="24"/>
          <w:szCs w:val="24"/>
          <w:lang w:eastAsia="zh-CN"/>
        </w:rPr>
        <w:t>无诉讼纠纷。</w:t>
      </w:r>
    </w:p>
    <w:p w14:paraId="584E60F4">
      <w:pPr>
        <w:pStyle w:val="19"/>
        <w:spacing w:line="360" w:lineRule="auto"/>
        <w:ind w:right="121"/>
        <w:jc w:val="both"/>
        <w:rPr>
          <w:b/>
          <w:color w:val="000000" w:themeColor="text1"/>
          <w:w w:val="95"/>
          <w:sz w:val="28"/>
          <w:lang w:eastAsia="zh-CN"/>
        </w:rPr>
      </w:pPr>
      <w:r>
        <w:rPr>
          <w:rFonts w:hint="eastAsia"/>
          <w:b/>
          <w:w w:val="95"/>
          <w:sz w:val="28"/>
          <w:lang w:eastAsia="zh-CN"/>
        </w:rPr>
        <w:t xml:space="preserve">    </w:t>
      </w:r>
      <w:r>
        <w:rPr>
          <w:b/>
          <w:w w:val="95"/>
          <w:sz w:val="28"/>
          <w:lang w:eastAsia="zh-CN"/>
        </w:rPr>
        <w:t>七、参</w:t>
      </w:r>
      <w:r>
        <w:rPr>
          <w:rFonts w:hint="eastAsia"/>
          <w:b/>
          <w:w w:val="95"/>
          <w:sz w:val="28"/>
          <w:lang w:eastAsia="zh-CN"/>
        </w:rPr>
        <w:t>比</w:t>
      </w:r>
      <w:r>
        <w:rPr>
          <w:b/>
          <w:w w:val="95"/>
          <w:sz w:val="28"/>
          <w:lang w:eastAsia="zh-CN"/>
        </w:rPr>
        <w:t>保证金</w:t>
      </w:r>
    </w:p>
    <w:p w14:paraId="51EA630E">
      <w:pPr>
        <w:pStyle w:val="19"/>
        <w:spacing w:line="360" w:lineRule="auto"/>
        <w:ind w:right="121"/>
        <w:jc w:val="both"/>
        <w:rPr>
          <w:color w:val="000000" w:themeColor="text1"/>
          <w:lang w:eastAsia="zh-CN"/>
        </w:rPr>
      </w:pPr>
      <w:r>
        <w:rPr>
          <w:rFonts w:hint="eastAsia"/>
          <w:color w:val="000000" w:themeColor="text1"/>
          <w:lang w:eastAsia="zh-CN"/>
        </w:rPr>
        <w:t xml:space="preserve">    1.参比单位应缴纳参比保证金，保证金金额</w:t>
      </w:r>
      <w:r>
        <w:rPr>
          <w:rFonts w:hint="eastAsia"/>
          <w:color w:val="000000" w:themeColor="text1"/>
          <w:lang w:val="en-US" w:eastAsia="zh-CN"/>
        </w:rPr>
        <w:t>5000</w:t>
      </w:r>
      <w:r>
        <w:rPr>
          <w:rFonts w:hint="eastAsia"/>
          <w:color w:val="000000" w:themeColor="text1"/>
          <w:lang w:eastAsia="zh-CN"/>
        </w:rPr>
        <w:t>元整，参比单位应按照要求从参比单位基本账户转入采购单位的账户，比选单位账户信息如下：</w:t>
      </w:r>
    </w:p>
    <w:p w14:paraId="27E6F7F0">
      <w:pPr>
        <w:pStyle w:val="19"/>
        <w:spacing w:line="360" w:lineRule="auto"/>
        <w:ind w:right="121"/>
        <w:jc w:val="both"/>
        <w:rPr>
          <w:color w:val="000000" w:themeColor="text1"/>
          <w:lang w:eastAsia="zh-CN"/>
        </w:rPr>
      </w:pPr>
      <w:r>
        <w:rPr>
          <w:rFonts w:hint="eastAsia"/>
          <w:color w:val="000000" w:themeColor="text1"/>
          <w:lang w:eastAsia="zh-CN"/>
        </w:rPr>
        <w:t xml:space="preserve">    开户名称：福建福海创石油化工有限公司</w:t>
      </w:r>
    </w:p>
    <w:p w14:paraId="62C28295">
      <w:pPr>
        <w:pStyle w:val="19"/>
        <w:spacing w:line="360" w:lineRule="auto"/>
        <w:ind w:right="121"/>
        <w:jc w:val="both"/>
        <w:rPr>
          <w:color w:val="000000" w:themeColor="text1"/>
          <w:lang w:eastAsia="zh-CN"/>
        </w:rPr>
      </w:pPr>
      <w:r>
        <w:rPr>
          <w:rFonts w:hint="eastAsia"/>
          <w:color w:val="000000" w:themeColor="text1"/>
          <w:lang w:eastAsia="zh-CN"/>
        </w:rPr>
        <w:t xml:space="preserve">    开户银行：中国银行漳州古雷经济开发区支行</w:t>
      </w:r>
    </w:p>
    <w:p w14:paraId="5B188A82">
      <w:pPr>
        <w:pStyle w:val="19"/>
        <w:spacing w:line="360" w:lineRule="auto"/>
        <w:ind w:right="121"/>
        <w:jc w:val="both"/>
        <w:rPr>
          <w:color w:val="000000" w:themeColor="text1"/>
          <w:lang w:eastAsia="zh-CN"/>
        </w:rPr>
      </w:pPr>
      <w:r>
        <w:rPr>
          <w:rFonts w:hint="eastAsia"/>
          <w:color w:val="000000" w:themeColor="text1"/>
          <w:lang w:eastAsia="zh-CN"/>
        </w:rPr>
        <w:t xml:space="preserve">    帐  号：</w:t>
      </w:r>
      <w:r>
        <w:rPr>
          <w:color w:val="000000" w:themeColor="text1"/>
          <w:lang w:eastAsia="zh-CN"/>
        </w:rPr>
        <w:t>406574816628</w:t>
      </w:r>
    </w:p>
    <w:p w14:paraId="57868B25">
      <w:pPr>
        <w:pStyle w:val="19"/>
        <w:spacing w:line="360" w:lineRule="auto"/>
        <w:ind w:right="121"/>
        <w:jc w:val="both"/>
        <w:rPr>
          <w:color w:val="000000" w:themeColor="text1"/>
          <w:lang w:eastAsia="zh-CN"/>
        </w:rPr>
      </w:pPr>
      <w:r>
        <w:rPr>
          <w:rFonts w:hint="eastAsia"/>
          <w:color w:val="000000" w:themeColor="text1"/>
          <w:lang w:eastAsia="zh-CN"/>
        </w:rPr>
        <w:t xml:space="preserve">    注明用途：职业病危害控制效果评价及职业病防护设施竣工验收参比</w:t>
      </w:r>
      <w:r>
        <w:rPr>
          <w:color w:val="000000" w:themeColor="text1"/>
          <w:lang w:eastAsia="zh-CN"/>
        </w:rPr>
        <w:t>保证金</w:t>
      </w:r>
    </w:p>
    <w:p w14:paraId="5F94F630">
      <w:pPr>
        <w:pStyle w:val="19"/>
        <w:spacing w:line="360" w:lineRule="auto"/>
        <w:ind w:right="121"/>
        <w:jc w:val="both"/>
        <w:rPr>
          <w:lang w:eastAsia="zh-CN"/>
        </w:rPr>
      </w:pPr>
      <w:r>
        <w:rPr>
          <w:rFonts w:hint="eastAsia"/>
          <w:lang w:eastAsia="zh-CN"/>
        </w:rPr>
        <w:t xml:space="preserve">    参比保证金有效期：</w:t>
      </w:r>
      <w:r>
        <w:rPr>
          <w:lang w:eastAsia="zh-CN"/>
        </w:rPr>
        <w:t>90</w:t>
      </w:r>
      <w:r>
        <w:rPr>
          <w:rFonts w:hint="eastAsia"/>
          <w:lang w:eastAsia="zh-CN"/>
        </w:rPr>
        <w:t>日历天。</w:t>
      </w:r>
    </w:p>
    <w:p w14:paraId="70B570EB">
      <w:pPr>
        <w:pStyle w:val="19"/>
        <w:spacing w:line="360" w:lineRule="auto"/>
        <w:ind w:right="121"/>
        <w:jc w:val="both"/>
        <w:rPr>
          <w:lang w:eastAsia="zh-CN"/>
        </w:rPr>
      </w:pPr>
      <w:r>
        <w:rPr>
          <w:rFonts w:hint="eastAsia"/>
          <w:lang w:eastAsia="zh-CN"/>
        </w:rPr>
        <w:t xml:space="preserve">    注：开户许可证上账号应与参比保证金转账回单上账号一致，否则视为未按规定提交参比保证金,所造成的一切后果由参比人自行负责。参比保证金转入后，将相关凭证放在商务询比文件中。</w:t>
      </w:r>
    </w:p>
    <w:p w14:paraId="7BB9CD45">
      <w:pPr>
        <w:pStyle w:val="19"/>
        <w:spacing w:line="360" w:lineRule="auto"/>
        <w:ind w:right="121"/>
        <w:jc w:val="both"/>
        <w:rPr>
          <w:lang w:eastAsia="zh-CN"/>
        </w:rPr>
      </w:pPr>
      <w:r>
        <w:rPr>
          <w:rFonts w:hint="eastAsia"/>
          <w:lang w:eastAsia="zh-CN"/>
        </w:rPr>
        <w:t xml:space="preserve">    2.对于未能按要求提交保证金的询比文件，采购单位可以视为不符合上面采购要求而予以拒绝；</w:t>
      </w:r>
    </w:p>
    <w:p w14:paraId="2204D178">
      <w:pPr>
        <w:pStyle w:val="19"/>
        <w:spacing w:line="360" w:lineRule="auto"/>
        <w:ind w:right="121"/>
        <w:jc w:val="both"/>
        <w:rPr>
          <w:lang w:eastAsia="zh-CN"/>
        </w:rPr>
      </w:pPr>
      <w:r>
        <w:rPr>
          <w:rFonts w:hint="eastAsia"/>
          <w:lang w:eastAsia="zh-CN"/>
        </w:rPr>
        <w:t xml:space="preserve">    3.比选结束退还未中选者的比选保证金（无息），最迟不超过规定的比选有效期满后的20天；</w:t>
      </w:r>
    </w:p>
    <w:p w14:paraId="2DE4B6BF">
      <w:pPr>
        <w:pStyle w:val="19"/>
        <w:spacing w:line="360" w:lineRule="auto"/>
        <w:ind w:right="121"/>
        <w:jc w:val="both"/>
        <w:rPr>
          <w:color w:val="000000" w:themeColor="text1"/>
          <w:lang w:eastAsia="zh-CN"/>
        </w:rPr>
      </w:pPr>
      <w:r>
        <w:rPr>
          <w:rFonts w:hint="eastAsia"/>
          <w:lang w:eastAsia="zh-CN"/>
        </w:rPr>
        <w:t xml:space="preserve">    4.中选者的参比保证金（无息），将在合同签订后归还；</w:t>
      </w:r>
    </w:p>
    <w:p w14:paraId="3A43822C">
      <w:pPr>
        <w:pStyle w:val="19"/>
        <w:spacing w:line="360" w:lineRule="auto"/>
        <w:ind w:right="121"/>
        <w:jc w:val="both"/>
        <w:rPr>
          <w:lang w:eastAsia="zh-CN"/>
        </w:rPr>
      </w:pPr>
      <w:r>
        <w:rPr>
          <w:rFonts w:hint="eastAsia"/>
          <w:lang w:eastAsia="zh-CN"/>
        </w:rPr>
        <w:t xml:space="preserve">    5.如有下列情况发生，将被没收参比保证金：</w:t>
      </w:r>
    </w:p>
    <w:p w14:paraId="4AE5A215">
      <w:pPr>
        <w:pStyle w:val="19"/>
        <w:spacing w:line="360" w:lineRule="auto"/>
        <w:ind w:right="121"/>
        <w:jc w:val="both"/>
        <w:rPr>
          <w:lang w:eastAsia="zh-CN"/>
        </w:rPr>
      </w:pPr>
      <w:r>
        <w:rPr>
          <w:rFonts w:hint="eastAsia"/>
          <w:lang w:eastAsia="zh-CN"/>
        </w:rPr>
        <w:t xml:space="preserve">    （1）参比单位在参选有效期内撤回询比文件；</w:t>
      </w:r>
    </w:p>
    <w:p w14:paraId="6687E022">
      <w:pPr>
        <w:pStyle w:val="19"/>
        <w:spacing w:line="360" w:lineRule="auto"/>
        <w:ind w:right="121"/>
        <w:jc w:val="both"/>
        <w:rPr>
          <w:lang w:eastAsia="zh-CN"/>
        </w:rPr>
      </w:pPr>
      <w:r>
        <w:rPr>
          <w:rFonts w:hint="eastAsia"/>
          <w:lang w:eastAsia="zh-CN"/>
        </w:rPr>
        <w:t xml:space="preserve">    （2）参比单位未能按接到中标通知书后规定的时间内签定合同。</w:t>
      </w:r>
    </w:p>
    <w:p w14:paraId="05AE76C2">
      <w:pPr>
        <w:spacing w:before="15" w:line="360" w:lineRule="auto"/>
        <w:ind w:firstLine="534" w:firstLineChars="200"/>
        <w:rPr>
          <w:b/>
          <w:w w:val="95"/>
          <w:sz w:val="28"/>
          <w:lang w:eastAsia="zh-CN"/>
        </w:rPr>
      </w:pPr>
      <w:r>
        <w:rPr>
          <w:b/>
          <w:w w:val="95"/>
          <w:sz w:val="28"/>
          <w:lang w:eastAsia="zh-CN"/>
        </w:rPr>
        <w:t>八、</w:t>
      </w:r>
      <w:r>
        <w:rPr>
          <w:rFonts w:hint="eastAsia"/>
          <w:b/>
          <w:w w:val="95"/>
          <w:sz w:val="28"/>
          <w:lang w:eastAsia="zh-CN"/>
        </w:rPr>
        <w:t>参比</w:t>
      </w:r>
      <w:r>
        <w:rPr>
          <w:b/>
          <w:w w:val="95"/>
          <w:sz w:val="28"/>
          <w:lang w:eastAsia="zh-CN"/>
        </w:rPr>
        <w:t>文件的递交</w:t>
      </w:r>
    </w:p>
    <w:p w14:paraId="110EB45D">
      <w:pPr>
        <w:pStyle w:val="19"/>
        <w:spacing w:line="360" w:lineRule="auto"/>
        <w:ind w:right="121"/>
        <w:jc w:val="both"/>
        <w:rPr>
          <w:lang w:eastAsia="zh-CN"/>
        </w:rPr>
      </w:pPr>
      <w:r>
        <w:rPr>
          <w:rFonts w:hint="eastAsia"/>
          <w:lang w:eastAsia="zh-CN"/>
        </w:rPr>
        <w:t xml:space="preserve">    </w:t>
      </w:r>
      <w:r>
        <w:rPr>
          <w:lang w:eastAsia="zh-CN"/>
        </w:rPr>
        <w:t>1.参</w:t>
      </w:r>
      <w:r>
        <w:rPr>
          <w:rFonts w:hint="eastAsia"/>
          <w:lang w:eastAsia="zh-CN"/>
        </w:rPr>
        <w:t>比</w:t>
      </w:r>
      <w:r>
        <w:rPr>
          <w:lang w:eastAsia="zh-CN"/>
        </w:rPr>
        <w:t>文件递交的截止时间</w:t>
      </w:r>
      <w:r>
        <w:rPr>
          <w:rFonts w:hint="eastAsia"/>
          <w:color w:val="000000" w:themeColor="text1"/>
          <w:lang w:eastAsia="zh-CN"/>
        </w:rPr>
        <w:t>：</w:t>
      </w:r>
      <w:r>
        <w:rPr>
          <w:rFonts w:hint="eastAsia"/>
          <w:color w:val="000000" w:themeColor="text1"/>
          <w:sz w:val="24"/>
          <w:szCs w:val="24"/>
          <w:lang w:eastAsia="zh-CN"/>
        </w:rPr>
        <w:t>202</w:t>
      </w:r>
      <w:r>
        <w:rPr>
          <w:rFonts w:hint="eastAsia"/>
          <w:color w:val="000000" w:themeColor="text1"/>
          <w:sz w:val="24"/>
          <w:szCs w:val="24"/>
          <w:lang w:val="en-US" w:eastAsia="zh-CN"/>
        </w:rPr>
        <w:t>5</w:t>
      </w:r>
      <w:r>
        <w:rPr>
          <w:rFonts w:hint="eastAsia"/>
          <w:color w:val="000000" w:themeColor="text1"/>
          <w:sz w:val="24"/>
          <w:szCs w:val="24"/>
          <w:lang w:eastAsia="zh-CN"/>
        </w:rPr>
        <w:t>年</w:t>
      </w:r>
      <w:r>
        <w:rPr>
          <w:rFonts w:hint="eastAsia"/>
          <w:color w:val="000000" w:themeColor="text1"/>
          <w:sz w:val="24"/>
          <w:szCs w:val="24"/>
          <w:lang w:val="en-US" w:eastAsia="zh-CN"/>
        </w:rPr>
        <w:t>8</w:t>
      </w:r>
      <w:r>
        <w:rPr>
          <w:rFonts w:hint="eastAsia"/>
          <w:color w:val="000000" w:themeColor="text1"/>
          <w:sz w:val="24"/>
          <w:szCs w:val="24"/>
          <w:lang w:eastAsia="zh-CN"/>
        </w:rPr>
        <w:t>月</w:t>
      </w:r>
      <w:r>
        <w:rPr>
          <w:rFonts w:hint="eastAsia"/>
          <w:color w:val="000000" w:themeColor="text1"/>
          <w:sz w:val="24"/>
          <w:szCs w:val="24"/>
          <w:lang w:val="en-US" w:eastAsia="zh-CN"/>
        </w:rPr>
        <w:t>4</w:t>
      </w:r>
      <w:bookmarkStart w:id="1" w:name="_GoBack"/>
      <w:bookmarkEnd w:id="1"/>
      <w:r>
        <w:rPr>
          <w:rFonts w:hint="eastAsia"/>
          <w:color w:val="000000" w:themeColor="text1"/>
          <w:sz w:val="24"/>
          <w:szCs w:val="24"/>
          <w:lang w:eastAsia="zh-CN"/>
        </w:rPr>
        <w:t>日14时0分</w:t>
      </w:r>
      <w:r>
        <w:rPr>
          <w:rFonts w:hint="eastAsia"/>
          <w:color w:val="000000" w:themeColor="text1"/>
          <w:lang w:eastAsia="zh-CN"/>
        </w:rPr>
        <w:t>。</w:t>
      </w:r>
    </w:p>
    <w:p w14:paraId="7C2A1CFD">
      <w:pPr>
        <w:pStyle w:val="19"/>
        <w:spacing w:line="360" w:lineRule="auto"/>
        <w:ind w:right="121"/>
        <w:jc w:val="both"/>
        <w:rPr>
          <w:lang w:eastAsia="zh-CN"/>
        </w:rPr>
      </w:pPr>
      <w:r>
        <w:rPr>
          <w:rFonts w:hint="eastAsia"/>
          <w:lang w:eastAsia="zh-CN"/>
        </w:rPr>
        <w:t xml:space="preserve">    </w:t>
      </w:r>
      <w:r>
        <w:rPr>
          <w:lang w:eastAsia="zh-CN"/>
        </w:rPr>
        <w:t>2.递交参</w:t>
      </w:r>
      <w:r>
        <w:rPr>
          <w:rFonts w:hint="eastAsia"/>
          <w:lang w:eastAsia="zh-CN"/>
        </w:rPr>
        <w:t>比</w:t>
      </w:r>
      <w:r>
        <w:rPr>
          <w:lang w:eastAsia="zh-CN"/>
        </w:rPr>
        <w:t>文件的地点为：</w:t>
      </w:r>
      <w:r>
        <w:rPr>
          <w:rFonts w:hint="eastAsia"/>
          <w:lang w:eastAsia="zh-CN"/>
        </w:rPr>
        <w:t>漳州市古雷经济开发区疏港大道南102号 福海创改扩建项目组采购管理部</w:t>
      </w:r>
      <w:r>
        <w:rPr>
          <w:lang w:eastAsia="zh-CN"/>
        </w:rPr>
        <w:t>230</w:t>
      </w:r>
      <w:r>
        <w:rPr>
          <w:rFonts w:hint="eastAsia"/>
          <w:lang w:eastAsia="zh-CN"/>
        </w:rPr>
        <w:t>室</w:t>
      </w:r>
      <w:r>
        <w:rPr>
          <w:lang w:eastAsia="zh-CN"/>
        </w:rPr>
        <w:t>，联系人：</w:t>
      </w:r>
      <w:r>
        <w:rPr>
          <w:rFonts w:hint="eastAsia"/>
          <w:lang w:eastAsia="zh-CN"/>
        </w:rPr>
        <w:t xml:space="preserve">张华娟  </w:t>
      </w:r>
      <w:r>
        <w:rPr>
          <w:lang w:eastAsia="zh-CN"/>
        </w:rPr>
        <w:t xml:space="preserve"> 联系电话：</w:t>
      </w:r>
      <w:r>
        <w:rPr>
          <w:rFonts w:hint="eastAsia"/>
          <w:lang w:eastAsia="zh-CN"/>
        </w:rPr>
        <w:t>0596-6311</w:t>
      </w:r>
      <w:r>
        <w:rPr>
          <w:lang w:eastAsia="zh-CN"/>
        </w:rPr>
        <w:t>821</w:t>
      </w:r>
      <w:r>
        <w:rPr>
          <w:rFonts w:hint="eastAsia"/>
          <w:lang w:eastAsia="zh-CN"/>
        </w:rPr>
        <w:t xml:space="preserve"> 。</w:t>
      </w:r>
    </w:p>
    <w:p w14:paraId="76A70181">
      <w:pPr>
        <w:pStyle w:val="3"/>
        <w:tabs>
          <w:tab w:val="left" w:pos="6879"/>
        </w:tabs>
        <w:spacing w:before="107" w:line="321" w:lineRule="auto"/>
        <w:ind w:left="0" w:right="106"/>
        <w:rPr>
          <w:lang w:eastAsia="zh-CN"/>
        </w:rPr>
      </w:pPr>
      <w:r>
        <w:rPr>
          <w:rFonts w:hint="eastAsia"/>
          <w:lang w:eastAsia="zh-CN"/>
        </w:rPr>
        <w:t xml:space="preserve">    </w:t>
      </w:r>
      <w:r>
        <w:rPr>
          <w:lang w:eastAsia="zh-CN"/>
        </w:rPr>
        <w:t>注：请使用顺丰快递或中国邮政 EMS 快递，其他快递不能保证送达目的地。</w:t>
      </w:r>
    </w:p>
    <w:p w14:paraId="7FF1ABC5">
      <w:pPr>
        <w:pStyle w:val="19"/>
        <w:spacing w:line="360" w:lineRule="auto"/>
        <w:ind w:right="121"/>
        <w:jc w:val="both"/>
        <w:rPr>
          <w:lang w:eastAsia="zh-CN"/>
        </w:rPr>
      </w:pPr>
      <w:r>
        <w:rPr>
          <w:rFonts w:hint="eastAsia"/>
          <w:lang w:eastAsia="zh-CN"/>
        </w:rPr>
        <w:t xml:space="preserve">    </w:t>
      </w:r>
      <w:r>
        <w:rPr>
          <w:lang w:eastAsia="zh-CN"/>
        </w:rPr>
        <w:t>3.只允许参</w:t>
      </w:r>
      <w:r>
        <w:rPr>
          <w:rFonts w:hint="eastAsia"/>
          <w:lang w:eastAsia="zh-CN"/>
        </w:rPr>
        <w:t>比</w:t>
      </w:r>
      <w:r>
        <w:rPr>
          <w:lang w:eastAsia="zh-CN"/>
        </w:rPr>
        <w:t>人有一个参</w:t>
      </w:r>
      <w:r>
        <w:rPr>
          <w:rFonts w:hint="eastAsia"/>
          <w:lang w:eastAsia="zh-CN"/>
        </w:rPr>
        <w:t>比</w:t>
      </w:r>
      <w:r>
        <w:rPr>
          <w:lang w:eastAsia="zh-CN"/>
        </w:rPr>
        <w:t>方案，否则将被视为无效参</w:t>
      </w:r>
      <w:r>
        <w:rPr>
          <w:rFonts w:hint="eastAsia"/>
          <w:lang w:eastAsia="zh-CN"/>
        </w:rPr>
        <w:t>比</w:t>
      </w:r>
      <w:r>
        <w:rPr>
          <w:lang w:eastAsia="zh-CN"/>
        </w:rPr>
        <w:t>。</w:t>
      </w:r>
    </w:p>
    <w:p w14:paraId="755792C8">
      <w:pPr>
        <w:pStyle w:val="19"/>
        <w:spacing w:line="360" w:lineRule="auto"/>
        <w:ind w:right="121"/>
        <w:jc w:val="both"/>
        <w:rPr>
          <w:lang w:eastAsia="zh-CN"/>
        </w:rPr>
      </w:pPr>
      <w:r>
        <w:rPr>
          <w:rFonts w:hint="eastAsia"/>
          <w:lang w:eastAsia="zh-CN"/>
        </w:rPr>
        <w:t xml:space="preserve">    </w:t>
      </w:r>
      <w:r>
        <w:rPr>
          <w:lang w:eastAsia="zh-CN"/>
        </w:rPr>
        <w:t>4.逾期送达的或未送达指定地点或参</w:t>
      </w:r>
      <w:r>
        <w:rPr>
          <w:rFonts w:hint="eastAsia"/>
          <w:lang w:eastAsia="zh-CN"/>
        </w:rPr>
        <w:t>比</w:t>
      </w:r>
      <w:r>
        <w:rPr>
          <w:lang w:eastAsia="zh-CN"/>
        </w:rPr>
        <w:t>文件密封不符合规定要求的参</w:t>
      </w:r>
      <w:r>
        <w:rPr>
          <w:rFonts w:hint="eastAsia"/>
          <w:lang w:eastAsia="zh-CN"/>
        </w:rPr>
        <w:t>比</w:t>
      </w:r>
      <w:r>
        <w:rPr>
          <w:lang w:eastAsia="zh-CN"/>
        </w:rPr>
        <w:t>文件，</w:t>
      </w:r>
      <w:r>
        <w:rPr>
          <w:rFonts w:hint="eastAsia"/>
          <w:lang w:eastAsia="zh-CN"/>
        </w:rPr>
        <w:t>采购</w:t>
      </w:r>
      <w:r>
        <w:rPr>
          <w:lang w:eastAsia="zh-CN"/>
        </w:rPr>
        <w:t>人不予受理。参</w:t>
      </w:r>
      <w:r>
        <w:rPr>
          <w:rFonts w:hint="eastAsia"/>
          <w:lang w:eastAsia="zh-CN"/>
        </w:rPr>
        <w:t>比</w:t>
      </w:r>
      <w:r>
        <w:rPr>
          <w:lang w:eastAsia="zh-CN"/>
        </w:rPr>
        <w:t>人所提交的比选文件在评</w:t>
      </w:r>
      <w:r>
        <w:rPr>
          <w:rFonts w:hint="eastAsia"/>
          <w:lang w:eastAsia="zh-CN"/>
        </w:rPr>
        <w:t>比</w:t>
      </w:r>
      <w:r>
        <w:rPr>
          <w:lang w:eastAsia="zh-CN"/>
        </w:rPr>
        <w:t>结束后，无论中选与否都不退还。</w:t>
      </w:r>
    </w:p>
    <w:p w14:paraId="3BA70A5A">
      <w:pPr>
        <w:pStyle w:val="19"/>
        <w:spacing w:line="360" w:lineRule="auto"/>
        <w:ind w:right="121"/>
        <w:jc w:val="both"/>
        <w:rPr>
          <w:lang w:eastAsia="zh-CN"/>
        </w:rPr>
      </w:pPr>
      <w:r>
        <w:rPr>
          <w:rFonts w:hint="eastAsia"/>
          <w:lang w:eastAsia="zh-CN"/>
        </w:rPr>
        <w:t xml:space="preserve">    </w:t>
      </w:r>
      <w:r>
        <w:rPr>
          <w:lang w:eastAsia="zh-CN"/>
        </w:rPr>
        <w:t>5.参</w:t>
      </w:r>
      <w:r>
        <w:rPr>
          <w:rFonts w:hint="eastAsia"/>
          <w:lang w:eastAsia="zh-CN"/>
        </w:rPr>
        <w:t>比</w:t>
      </w:r>
      <w:r>
        <w:rPr>
          <w:lang w:eastAsia="zh-CN"/>
        </w:rPr>
        <w:t>人收到</w:t>
      </w:r>
      <w:r>
        <w:rPr>
          <w:rFonts w:hint="eastAsia"/>
          <w:lang w:eastAsia="zh-CN"/>
        </w:rPr>
        <w:t>采购</w:t>
      </w:r>
      <w:r>
        <w:rPr>
          <w:lang w:eastAsia="zh-CN"/>
        </w:rPr>
        <w:t>文件后，如有疑问需要澄清，请以书面形式在规定时间内报</w:t>
      </w:r>
      <w:r>
        <w:rPr>
          <w:rFonts w:hint="eastAsia"/>
          <w:lang w:eastAsia="zh-CN"/>
        </w:rPr>
        <w:t>采购</w:t>
      </w:r>
      <w:r>
        <w:rPr>
          <w:lang w:eastAsia="zh-CN"/>
        </w:rPr>
        <w:t>人汇总。</w:t>
      </w:r>
    </w:p>
    <w:p w14:paraId="1244F6BD">
      <w:pPr>
        <w:pStyle w:val="19"/>
        <w:spacing w:line="360" w:lineRule="auto"/>
        <w:ind w:right="121"/>
        <w:jc w:val="both"/>
        <w:rPr>
          <w:lang w:eastAsia="zh-CN"/>
        </w:rPr>
      </w:pPr>
      <w:r>
        <w:rPr>
          <w:rFonts w:hint="eastAsia"/>
          <w:lang w:eastAsia="zh-CN"/>
        </w:rPr>
        <w:t xml:space="preserve">    </w:t>
      </w:r>
      <w:r>
        <w:rPr>
          <w:lang w:eastAsia="zh-CN"/>
        </w:rPr>
        <w:t>6.参</w:t>
      </w:r>
      <w:r>
        <w:rPr>
          <w:rFonts w:hint="eastAsia"/>
          <w:lang w:eastAsia="zh-CN"/>
        </w:rPr>
        <w:t>比</w:t>
      </w:r>
      <w:r>
        <w:rPr>
          <w:lang w:eastAsia="zh-CN"/>
        </w:rPr>
        <w:t>人对</w:t>
      </w:r>
      <w:r>
        <w:rPr>
          <w:rFonts w:hint="eastAsia"/>
          <w:lang w:eastAsia="zh-CN"/>
        </w:rPr>
        <w:t>采购</w:t>
      </w:r>
      <w:r>
        <w:rPr>
          <w:lang w:eastAsia="zh-CN"/>
        </w:rPr>
        <w:t>人提供的</w:t>
      </w:r>
      <w:r>
        <w:rPr>
          <w:rFonts w:hint="eastAsia"/>
          <w:lang w:eastAsia="zh-CN"/>
        </w:rPr>
        <w:t>询比</w:t>
      </w:r>
      <w:r>
        <w:rPr>
          <w:lang w:eastAsia="zh-CN"/>
        </w:rPr>
        <w:t>文件所做出的推论、解释和结论，</w:t>
      </w:r>
      <w:r>
        <w:rPr>
          <w:rFonts w:hint="eastAsia"/>
          <w:lang w:eastAsia="zh-CN"/>
        </w:rPr>
        <w:t>采购</w:t>
      </w:r>
      <w:r>
        <w:rPr>
          <w:lang w:eastAsia="zh-CN"/>
        </w:rPr>
        <w:t>人概不负责。参</w:t>
      </w:r>
      <w:r>
        <w:rPr>
          <w:rFonts w:hint="eastAsia"/>
          <w:lang w:eastAsia="zh-CN"/>
        </w:rPr>
        <w:t>比</w:t>
      </w:r>
      <w:r>
        <w:rPr>
          <w:lang w:eastAsia="zh-CN"/>
        </w:rPr>
        <w:t>人由于对</w:t>
      </w:r>
      <w:r>
        <w:rPr>
          <w:rFonts w:hint="eastAsia"/>
          <w:lang w:eastAsia="zh-CN"/>
        </w:rPr>
        <w:t>采购</w:t>
      </w:r>
      <w:r>
        <w:rPr>
          <w:lang w:eastAsia="zh-CN"/>
        </w:rPr>
        <w:t>文件的任何推论和误解以及比选对有关问题的口头解释所造成的后果，均由参</w:t>
      </w:r>
      <w:r>
        <w:rPr>
          <w:rFonts w:hint="eastAsia"/>
          <w:lang w:eastAsia="zh-CN"/>
        </w:rPr>
        <w:t>比</w:t>
      </w:r>
      <w:r>
        <w:rPr>
          <w:lang w:eastAsia="zh-CN"/>
        </w:rPr>
        <w:t>人负责。</w:t>
      </w:r>
    </w:p>
    <w:p w14:paraId="7ABA748B">
      <w:pPr>
        <w:spacing w:line="321" w:lineRule="auto"/>
        <w:jc w:val="both"/>
        <w:rPr>
          <w:lang w:eastAsia="zh-CN"/>
        </w:rPr>
        <w:sectPr>
          <w:pgSz w:w="11910" w:h="16840"/>
          <w:pgMar w:top="1420" w:right="1140" w:bottom="740" w:left="1300" w:header="0" w:footer="551" w:gutter="0"/>
          <w:cols w:space="720" w:num="1"/>
        </w:sectPr>
      </w:pPr>
    </w:p>
    <w:p w14:paraId="5E15E810">
      <w:pPr>
        <w:pStyle w:val="2"/>
        <w:tabs>
          <w:tab w:val="left" w:pos="4627"/>
        </w:tabs>
        <w:spacing w:line="355" w:lineRule="exact"/>
        <w:ind w:left="3363"/>
        <w:rPr>
          <w:lang w:eastAsia="zh-CN"/>
        </w:rPr>
      </w:pPr>
      <w:r>
        <w:rPr>
          <w:lang w:eastAsia="zh-CN"/>
        </w:rPr>
        <w:t>第三章</w:t>
      </w:r>
      <w:r>
        <w:rPr>
          <w:lang w:eastAsia="zh-CN"/>
        </w:rPr>
        <w:tab/>
      </w:r>
      <w:r>
        <w:rPr>
          <w:spacing w:val="-1"/>
          <w:w w:val="95"/>
          <w:lang w:eastAsia="zh-CN"/>
        </w:rPr>
        <w:t>参</w:t>
      </w:r>
      <w:r>
        <w:rPr>
          <w:rFonts w:hint="eastAsia"/>
          <w:spacing w:val="-1"/>
          <w:w w:val="95"/>
          <w:lang w:eastAsia="zh-CN"/>
        </w:rPr>
        <w:t>比</w:t>
      </w:r>
      <w:r>
        <w:rPr>
          <w:spacing w:val="-1"/>
          <w:w w:val="95"/>
          <w:lang w:eastAsia="zh-CN"/>
        </w:rPr>
        <w:t>文</w:t>
      </w:r>
      <w:r>
        <w:rPr>
          <w:w w:val="95"/>
          <w:lang w:eastAsia="zh-CN"/>
        </w:rPr>
        <w:t>件的编制</w:t>
      </w:r>
    </w:p>
    <w:p w14:paraId="0974997D">
      <w:pPr>
        <w:spacing w:before="15" w:line="360" w:lineRule="auto"/>
        <w:rPr>
          <w:b/>
          <w:w w:val="95"/>
          <w:sz w:val="28"/>
          <w:lang w:eastAsia="zh-CN"/>
        </w:rPr>
      </w:pPr>
      <w:r>
        <w:rPr>
          <w:rFonts w:hint="eastAsia"/>
          <w:b/>
          <w:w w:val="95"/>
          <w:sz w:val="28"/>
          <w:lang w:eastAsia="zh-CN"/>
        </w:rPr>
        <w:t xml:space="preserve">    一、</w:t>
      </w:r>
      <w:r>
        <w:rPr>
          <w:b/>
          <w:w w:val="95"/>
          <w:sz w:val="28"/>
          <w:lang w:eastAsia="zh-CN"/>
        </w:rPr>
        <w:t>参</w:t>
      </w:r>
      <w:r>
        <w:rPr>
          <w:rFonts w:hint="eastAsia"/>
          <w:b/>
          <w:w w:val="95"/>
          <w:sz w:val="28"/>
          <w:lang w:eastAsia="zh-CN"/>
        </w:rPr>
        <w:t>比</w:t>
      </w:r>
      <w:r>
        <w:rPr>
          <w:b/>
          <w:w w:val="95"/>
          <w:sz w:val="28"/>
          <w:lang w:eastAsia="zh-CN"/>
        </w:rPr>
        <w:t>文件的组成：</w:t>
      </w:r>
    </w:p>
    <w:p w14:paraId="3418FE70">
      <w:pPr>
        <w:pStyle w:val="19"/>
        <w:spacing w:line="360" w:lineRule="auto"/>
        <w:ind w:right="121" w:firstLine="360" w:firstLineChars="150"/>
        <w:jc w:val="both"/>
        <w:rPr>
          <w:lang w:eastAsia="zh-CN"/>
        </w:rPr>
      </w:pPr>
      <w:r>
        <w:rPr>
          <w:rFonts w:hint="eastAsia"/>
          <w:lang w:eastAsia="zh-CN"/>
        </w:rPr>
        <w:t>（1）</w:t>
      </w:r>
      <w:r>
        <w:rPr>
          <w:lang w:eastAsia="zh-CN"/>
        </w:rPr>
        <w:t>参</w:t>
      </w:r>
      <w:r>
        <w:rPr>
          <w:rFonts w:hint="eastAsia"/>
          <w:lang w:eastAsia="zh-CN"/>
        </w:rPr>
        <w:t>比</w:t>
      </w:r>
      <w:r>
        <w:rPr>
          <w:lang w:eastAsia="zh-CN"/>
        </w:rPr>
        <w:t>单位企业概况（企业简介、经营状况）、营业执照、资质证书。</w:t>
      </w:r>
    </w:p>
    <w:p w14:paraId="3BCF3EFE">
      <w:pPr>
        <w:pStyle w:val="19"/>
        <w:spacing w:line="360" w:lineRule="auto"/>
        <w:ind w:right="121" w:firstLine="360" w:firstLineChars="150"/>
        <w:jc w:val="both"/>
        <w:rPr>
          <w:rFonts w:hint="eastAsia"/>
          <w:lang w:val="en-US" w:eastAsia="zh-CN"/>
        </w:rPr>
      </w:pPr>
      <w:r>
        <w:rPr>
          <w:rFonts w:hint="eastAsia"/>
          <w:lang w:eastAsia="zh-CN"/>
        </w:rPr>
        <w:t>（</w:t>
      </w:r>
      <w:r>
        <w:rPr>
          <w:lang w:eastAsia="zh-CN"/>
        </w:rPr>
        <w:t>2</w:t>
      </w:r>
      <w:r>
        <w:rPr>
          <w:rFonts w:hint="eastAsia"/>
          <w:lang w:eastAsia="zh-CN"/>
        </w:rPr>
        <w:t>）</w:t>
      </w:r>
      <w:r>
        <w:rPr>
          <w:rFonts w:hint="eastAsia"/>
          <w:lang w:val="en-US" w:eastAsia="zh-CN"/>
        </w:rPr>
        <w:t>近5年已完成同等规模的职业病危害控制效果评价业绩，并提供相关业绩证明,须提供</w:t>
      </w:r>
      <w:r>
        <w:rPr>
          <w:rFonts w:hint="eastAsia"/>
          <w:lang w:eastAsia="zh-CN"/>
        </w:rPr>
        <w:t>项目合同复印件、评价报告（至少包含首页、签署页）等证明材料。</w:t>
      </w:r>
    </w:p>
    <w:p w14:paraId="63558416">
      <w:pPr>
        <w:pStyle w:val="19"/>
        <w:spacing w:line="360" w:lineRule="auto"/>
        <w:ind w:right="121" w:firstLine="360" w:firstLineChars="150"/>
        <w:jc w:val="both"/>
        <w:rPr>
          <w:rFonts w:hint="default"/>
          <w:lang w:val="en-US" w:eastAsia="zh-CN"/>
        </w:rPr>
      </w:pPr>
      <w:r>
        <w:rPr>
          <w:rFonts w:hint="eastAsia"/>
          <w:lang w:val="en-US" w:eastAsia="zh-CN"/>
        </w:rPr>
        <w:t>（3）检测资质证明文件。</w:t>
      </w:r>
    </w:p>
    <w:p w14:paraId="6360E806">
      <w:pPr>
        <w:pStyle w:val="19"/>
        <w:spacing w:line="360" w:lineRule="auto"/>
        <w:ind w:right="121" w:firstLine="360" w:firstLineChars="150"/>
        <w:jc w:val="both"/>
        <w:rPr>
          <w:lang w:eastAsia="zh-CN"/>
        </w:rPr>
      </w:pPr>
      <w:r>
        <w:rPr>
          <w:rFonts w:hint="eastAsia"/>
          <w:lang w:eastAsia="zh-CN"/>
        </w:rPr>
        <w:t>（</w:t>
      </w:r>
      <w:r>
        <w:rPr>
          <w:rFonts w:hint="eastAsia"/>
          <w:lang w:val="en-US" w:eastAsia="zh-CN"/>
        </w:rPr>
        <w:t>4</w:t>
      </w:r>
      <w:r>
        <w:rPr>
          <w:rFonts w:hint="eastAsia"/>
          <w:lang w:eastAsia="zh-CN"/>
        </w:rPr>
        <w:t>）商务报价文件。</w:t>
      </w:r>
    </w:p>
    <w:p w14:paraId="63887837">
      <w:pPr>
        <w:pStyle w:val="19"/>
        <w:spacing w:line="360" w:lineRule="auto"/>
        <w:ind w:right="121" w:firstLine="480" w:firstLineChars="200"/>
        <w:jc w:val="both"/>
        <w:rPr>
          <w:lang w:eastAsia="zh-CN"/>
        </w:rPr>
      </w:pPr>
      <w:r>
        <w:rPr>
          <w:rFonts w:hint="eastAsia"/>
          <w:lang w:eastAsia="zh-CN"/>
        </w:rPr>
        <w:t>2.商务参比文件</w:t>
      </w:r>
    </w:p>
    <w:p w14:paraId="0578C973">
      <w:pPr>
        <w:pStyle w:val="19"/>
        <w:spacing w:line="360" w:lineRule="auto"/>
        <w:ind w:right="121" w:firstLine="480" w:firstLineChars="200"/>
        <w:jc w:val="both"/>
        <w:rPr>
          <w:lang w:eastAsia="zh-CN"/>
        </w:rPr>
      </w:pPr>
      <w:r>
        <w:rPr>
          <w:rFonts w:hint="eastAsia"/>
          <w:lang w:eastAsia="zh-CN"/>
        </w:rPr>
        <w:t>商务报价文件，见附件商务报价函格式, 可不胶装。</w:t>
      </w:r>
    </w:p>
    <w:p w14:paraId="05D4F0BC">
      <w:pPr>
        <w:spacing w:before="15" w:line="360" w:lineRule="auto"/>
        <w:ind w:firstLine="534" w:firstLineChars="200"/>
        <w:rPr>
          <w:b/>
          <w:w w:val="95"/>
          <w:sz w:val="28"/>
          <w:lang w:eastAsia="zh-CN"/>
        </w:rPr>
      </w:pPr>
      <w:r>
        <w:rPr>
          <w:b/>
          <w:w w:val="95"/>
          <w:sz w:val="28"/>
          <w:lang w:eastAsia="zh-CN"/>
        </w:rPr>
        <w:t>二、参</w:t>
      </w:r>
      <w:r>
        <w:rPr>
          <w:rFonts w:hint="eastAsia"/>
          <w:b/>
          <w:w w:val="95"/>
          <w:sz w:val="28"/>
          <w:lang w:eastAsia="zh-CN"/>
        </w:rPr>
        <w:t>比</w:t>
      </w:r>
      <w:r>
        <w:rPr>
          <w:b/>
          <w:w w:val="95"/>
          <w:sz w:val="28"/>
          <w:lang w:eastAsia="zh-CN"/>
        </w:rPr>
        <w:t>书格式内容</w:t>
      </w:r>
    </w:p>
    <w:p w14:paraId="5524195D">
      <w:pPr>
        <w:pStyle w:val="19"/>
        <w:spacing w:line="360" w:lineRule="auto"/>
        <w:ind w:right="121" w:firstLine="480" w:firstLineChars="200"/>
        <w:jc w:val="both"/>
        <w:rPr>
          <w:lang w:eastAsia="zh-CN"/>
        </w:rPr>
      </w:pPr>
      <w:r>
        <w:rPr>
          <w:lang w:eastAsia="zh-CN"/>
        </w:rPr>
        <w:t>参</w:t>
      </w:r>
      <w:r>
        <w:rPr>
          <w:rFonts w:hint="eastAsia"/>
          <w:lang w:eastAsia="zh-CN"/>
        </w:rPr>
        <w:t>比</w:t>
      </w:r>
      <w:r>
        <w:rPr>
          <w:lang w:eastAsia="zh-CN"/>
        </w:rPr>
        <w:t>人应按附件二格式内容要求进行参</w:t>
      </w:r>
      <w:r>
        <w:rPr>
          <w:rFonts w:hint="eastAsia"/>
          <w:lang w:eastAsia="zh-CN"/>
        </w:rPr>
        <w:t>比</w:t>
      </w:r>
      <w:r>
        <w:rPr>
          <w:lang w:eastAsia="zh-CN"/>
        </w:rPr>
        <w:t>书的编制。</w:t>
      </w:r>
    </w:p>
    <w:p w14:paraId="64EDE00C">
      <w:pPr>
        <w:spacing w:before="15" w:line="360" w:lineRule="auto"/>
        <w:ind w:firstLine="534" w:firstLineChars="200"/>
        <w:rPr>
          <w:b/>
          <w:w w:val="95"/>
          <w:sz w:val="28"/>
          <w:lang w:eastAsia="zh-CN"/>
        </w:rPr>
      </w:pPr>
      <w:r>
        <w:rPr>
          <w:b/>
          <w:w w:val="95"/>
          <w:sz w:val="28"/>
          <w:lang w:eastAsia="zh-CN"/>
        </w:rPr>
        <w:t>三、参</w:t>
      </w:r>
      <w:r>
        <w:rPr>
          <w:rFonts w:hint="eastAsia"/>
          <w:b/>
          <w:w w:val="95"/>
          <w:sz w:val="28"/>
          <w:lang w:eastAsia="zh-CN"/>
        </w:rPr>
        <w:t>比</w:t>
      </w:r>
      <w:r>
        <w:rPr>
          <w:b/>
          <w:w w:val="95"/>
          <w:sz w:val="28"/>
          <w:lang w:eastAsia="zh-CN"/>
        </w:rPr>
        <w:t>报价</w:t>
      </w:r>
    </w:p>
    <w:p w14:paraId="14B90F58">
      <w:pPr>
        <w:pStyle w:val="19"/>
        <w:spacing w:line="360" w:lineRule="auto"/>
        <w:ind w:right="121" w:firstLine="480" w:firstLineChars="200"/>
        <w:jc w:val="both"/>
        <w:rPr>
          <w:lang w:eastAsia="zh-CN"/>
        </w:rPr>
      </w:pPr>
      <w:r>
        <w:rPr>
          <w:lang w:eastAsia="zh-CN"/>
        </w:rPr>
        <w:t>参</w:t>
      </w:r>
      <w:r>
        <w:rPr>
          <w:rFonts w:hint="eastAsia"/>
          <w:lang w:eastAsia="zh-CN"/>
        </w:rPr>
        <w:t>比</w:t>
      </w:r>
      <w:r>
        <w:rPr>
          <w:lang w:eastAsia="zh-CN"/>
        </w:rPr>
        <w:t>人须按要求进行报价，对参</w:t>
      </w:r>
      <w:r>
        <w:rPr>
          <w:rFonts w:hint="eastAsia"/>
          <w:lang w:eastAsia="zh-CN"/>
        </w:rPr>
        <w:t>比</w:t>
      </w:r>
      <w:r>
        <w:rPr>
          <w:lang w:eastAsia="zh-CN"/>
        </w:rPr>
        <w:t>报价负责。参</w:t>
      </w:r>
      <w:r>
        <w:rPr>
          <w:rFonts w:hint="eastAsia"/>
          <w:lang w:eastAsia="zh-CN"/>
        </w:rPr>
        <w:t>比</w:t>
      </w:r>
      <w:r>
        <w:rPr>
          <w:lang w:eastAsia="zh-CN"/>
        </w:rPr>
        <w:t>报价应加盖参</w:t>
      </w:r>
      <w:r>
        <w:rPr>
          <w:rFonts w:hint="eastAsia"/>
          <w:lang w:eastAsia="zh-CN"/>
        </w:rPr>
        <w:t>比</w:t>
      </w:r>
      <w:r>
        <w:rPr>
          <w:lang w:eastAsia="zh-CN"/>
        </w:rPr>
        <w:t>人印章，字迹清晰，否则视为无效。</w:t>
      </w:r>
    </w:p>
    <w:p w14:paraId="1A8E546D">
      <w:pPr>
        <w:spacing w:before="15" w:line="360" w:lineRule="auto"/>
        <w:ind w:firstLine="534" w:firstLineChars="200"/>
        <w:rPr>
          <w:b/>
          <w:w w:val="95"/>
          <w:sz w:val="28"/>
          <w:lang w:eastAsia="zh-CN"/>
        </w:rPr>
      </w:pPr>
      <w:r>
        <w:rPr>
          <w:b/>
          <w:w w:val="95"/>
          <w:sz w:val="28"/>
          <w:lang w:eastAsia="zh-CN"/>
        </w:rPr>
        <w:t>四、特别说明</w:t>
      </w:r>
    </w:p>
    <w:p w14:paraId="61498893">
      <w:pPr>
        <w:pStyle w:val="19"/>
        <w:spacing w:line="360" w:lineRule="auto"/>
        <w:ind w:right="121" w:firstLine="480" w:firstLineChars="200"/>
        <w:jc w:val="both"/>
        <w:rPr>
          <w:lang w:eastAsia="zh-CN"/>
        </w:rPr>
      </w:pPr>
      <w:r>
        <w:rPr>
          <w:lang w:eastAsia="zh-CN"/>
        </w:rPr>
        <w:t>1.参</w:t>
      </w:r>
      <w:r>
        <w:rPr>
          <w:rFonts w:hint="eastAsia"/>
          <w:lang w:eastAsia="zh-CN"/>
        </w:rPr>
        <w:t>比</w:t>
      </w:r>
      <w:r>
        <w:rPr>
          <w:lang w:eastAsia="zh-CN"/>
        </w:rPr>
        <w:t>人应承担所有与准备和参加</w:t>
      </w:r>
      <w:r>
        <w:rPr>
          <w:rFonts w:hint="eastAsia"/>
          <w:lang w:eastAsia="zh-CN"/>
        </w:rPr>
        <w:t>询比</w:t>
      </w:r>
      <w:r>
        <w:rPr>
          <w:lang w:eastAsia="zh-CN"/>
        </w:rPr>
        <w:t>有关的费用。不论比选的结果如何，</w:t>
      </w:r>
      <w:r>
        <w:rPr>
          <w:rFonts w:hint="eastAsia"/>
          <w:lang w:eastAsia="zh-CN"/>
        </w:rPr>
        <w:t>采购</w:t>
      </w:r>
      <w:r>
        <w:rPr>
          <w:lang w:eastAsia="zh-CN"/>
        </w:rPr>
        <w:t>机构和</w:t>
      </w:r>
      <w:r>
        <w:rPr>
          <w:rFonts w:hint="eastAsia"/>
          <w:lang w:eastAsia="zh-CN"/>
        </w:rPr>
        <w:t>采购</w:t>
      </w:r>
      <w:r>
        <w:rPr>
          <w:lang w:eastAsia="zh-CN"/>
        </w:rPr>
        <w:t>人均无义务和责任承担这些费用。</w:t>
      </w:r>
    </w:p>
    <w:p w14:paraId="5D096B55">
      <w:pPr>
        <w:pStyle w:val="19"/>
        <w:spacing w:line="360" w:lineRule="auto"/>
        <w:ind w:right="121" w:firstLine="480" w:firstLineChars="200"/>
        <w:jc w:val="both"/>
        <w:rPr>
          <w:lang w:eastAsia="zh-CN"/>
        </w:rPr>
      </w:pPr>
      <w:r>
        <w:rPr>
          <w:lang w:eastAsia="zh-CN"/>
        </w:rPr>
        <w:t>2.参</w:t>
      </w:r>
      <w:r>
        <w:rPr>
          <w:rFonts w:hint="eastAsia"/>
          <w:lang w:eastAsia="zh-CN"/>
        </w:rPr>
        <w:t>比</w:t>
      </w:r>
      <w:r>
        <w:rPr>
          <w:lang w:eastAsia="zh-CN"/>
        </w:rPr>
        <w:t>收到</w:t>
      </w:r>
      <w:r>
        <w:rPr>
          <w:rFonts w:hint="eastAsia"/>
          <w:lang w:eastAsia="zh-CN"/>
        </w:rPr>
        <w:t>采购</w:t>
      </w:r>
      <w:r>
        <w:rPr>
          <w:lang w:eastAsia="zh-CN"/>
        </w:rPr>
        <w:t>文件后，如有疑问需要澄清，请以书面形式在规定时间内报</w:t>
      </w:r>
      <w:r>
        <w:rPr>
          <w:rFonts w:hint="eastAsia"/>
          <w:lang w:eastAsia="zh-CN"/>
        </w:rPr>
        <w:t>采购</w:t>
      </w:r>
      <w:r>
        <w:rPr>
          <w:lang w:eastAsia="zh-CN"/>
        </w:rPr>
        <w:t>人汇总。</w:t>
      </w:r>
    </w:p>
    <w:p w14:paraId="4D67865A">
      <w:pPr>
        <w:pStyle w:val="19"/>
        <w:spacing w:line="360" w:lineRule="auto"/>
        <w:ind w:right="121" w:firstLine="480" w:firstLineChars="200"/>
        <w:jc w:val="both"/>
        <w:rPr>
          <w:lang w:eastAsia="zh-CN"/>
        </w:rPr>
      </w:pPr>
      <w:r>
        <w:rPr>
          <w:lang w:eastAsia="zh-CN"/>
        </w:rPr>
        <w:t>3.参</w:t>
      </w:r>
      <w:r>
        <w:rPr>
          <w:rFonts w:hint="eastAsia"/>
          <w:lang w:eastAsia="zh-CN"/>
        </w:rPr>
        <w:t>比</w:t>
      </w:r>
      <w:r>
        <w:rPr>
          <w:lang w:eastAsia="zh-CN"/>
        </w:rPr>
        <w:t>人对</w:t>
      </w:r>
      <w:r>
        <w:rPr>
          <w:rFonts w:hint="eastAsia"/>
          <w:lang w:eastAsia="zh-CN"/>
        </w:rPr>
        <w:t>采购</w:t>
      </w:r>
      <w:r>
        <w:rPr>
          <w:lang w:eastAsia="zh-CN"/>
        </w:rPr>
        <w:t>人提供的</w:t>
      </w:r>
      <w:r>
        <w:rPr>
          <w:rFonts w:hint="eastAsia"/>
          <w:lang w:eastAsia="zh-CN"/>
        </w:rPr>
        <w:t>采购</w:t>
      </w:r>
      <w:r>
        <w:rPr>
          <w:lang w:eastAsia="zh-CN"/>
        </w:rPr>
        <w:t>文件所做出的推论、解释和结论，</w:t>
      </w:r>
      <w:r>
        <w:rPr>
          <w:rFonts w:hint="eastAsia"/>
          <w:lang w:eastAsia="zh-CN"/>
        </w:rPr>
        <w:t>采购</w:t>
      </w:r>
      <w:r>
        <w:rPr>
          <w:lang w:eastAsia="zh-CN"/>
        </w:rPr>
        <w:t>人概不负责。参</w:t>
      </w:r>
      <w:r>
        <w:rPr>
          <w:rFonts w:hint="eastAsia"/>
          <w:lang w:eastAsia="zh-CN"/>
        </w:rPr>
        <w:t>比</w:t>
      </w:r>
      <w:r>
        <w:rPr>
          <w:lang w:eastAsia="zh-CN"/>
        </w:rPr>
        <w:t>人由于对</w:t>
      </w:r>
      <w:r>
        <w:rPr>
          <w:rFonts w:hint="eastAsia"/>
          <w:lang w:eastAsia="zh-CN"/>
        </w:rPr>
        <w:t>采购</w:t>
      </w:r>
      <w:r>
        <w:rPr>
          <w:lang w:eastAsia="zh-CN"/>
        </w:rPr>
        <w:t>文件的任何推论和误解以及比选对有关问题的口头解释所造成的后果，均由参</w:t>
      </w:r>
      <w:r>
        <w:rPr>
          <w:rFonts w:hint="eastAsia"/>
          <w:lang w:eastAsia="zh-CN"/>
        </w:rPr>
        <w:t>比</w:t>
      </w:r>
      <w:r>
        <w:rPr>
          <w:lang w:eastAsia="zh-CN"/>
        </w:rPr>
        <w:t>人负责。</w:t>
      </w:r>
    </w:p>
    <w:p w14:paraId="179A08CF">
      <w:pPr>
        <w:spacing w:line="360" w:lineRule="auto"/>
        <w:jc w:val="both"/>
        <w:rPr>
          <w:lang w:eastAsia="zh-CN"/>
        </w:rPr>
        <w:sectPr>
          <w:pgSz w:w="11910" w:h="16840"/>
          <w:pgMar w:top="1500" w:right="1020" w:bottom="740" w:left="1300" w:header="0" w:footer="551" w:gutter="0"/>
          <w:cols w:space="720" w:num="1"/>
        </w:sectPr>
      </w:pPr>
    </w:p>
    <w:p w14:paraId="0B50A613">
      <w:pPr>
        <w:pStyle w:val="2"/>
        <w:tabs>
          <w:tab w:val="left" w:pos="1488"/>
        </w:tabs>
        <w:spacing w:line="355" w:lineRule="exact"/>
        <w:ind w:left="365"/>
        <w:jc w:val="center"/>
        <w:rPr>
          <w:lang w:eastAsia="zh-CN"/>
        </w:rPr>
      </w:pPr>
      <w:r>
        <w:rPr>
          <w:lang w:eastAsia="zh-CN"/>
        </w:rPr>
        <w:t>第四章</w:t>
      </w:r>
      <w:r>
        <w:rPr>
          <w:lang w:eastAsia="zh-CN"/>
        </w:rPr>
        <w:tab/>
      </w:r>
      <w:r>
        <w:rPr>
          <w:spacing w:val="-1"/>
          <w:w w:val="95"/>
          <w:lang w:eastAsia="zh-CN"/>
        </w:rPr>
        <w:t>评</w:t>
      </w:r>
      <w:r>
        <w:rPr>
          <w:rFonts w:hint="eastAsia"/>
          <w:spacing w:val="-1"/>
          <w:w w:val="95"/>
          <w:lang w:eastAsia="zh-CN"/>
        </w:rPr>
        <w:t>审</w:t>
      </w:r>
      <w:r>
        <w:rPr>
          <w:spacing w:val="-1"/>
          <w:w w:val="95"/>
          <w:lang w:eastAsia="zh-CN"/>
        </w:rPr>
        <w:t>规</w:t>
      </w:r>
      <w:r>
        <w:rPr>
          <w:w w:val="95"/>
          <w:lang w:eastAsia="zh-CN"/>
        </w:rPr>
        <w:t>则</w:t>
      </w:r>
    </w:p>
    <w:p w14:paraId="2FFFD536">
      <w:pPr>
        <w:spacing w:before="15" w:line="360" w:lineRule="auto"/>
        <w:ind w:firstLine="401" w:firstLineChars="150"/>
        <w:rPr>
          <w:b/>
          <w:w w:val="95"/>
          <w:sz w:val="28"/>
          <w:lang w:eastAsia="zh-CN"/>
        </w:rPr>
      </w:pPr>
      <w:r>
        <w:rPr>
          <w:b/>
          <w:w w:val="95"/>
          <w:sz w:val="28"/>
          <w:lang w:eastAsia="zh-CN"/>
        </w:rPr>
        <w:t>一、规则</w:t>
      </w:r>
    </w:p>
    <w:p w14:paraId="04A335D6">
      <w:pPr>
        <w:pStyle w:val="19"/>
        <w:spacing w:line="360" w:lineRule="auto"/>
        <w:ind w:right="121" w:firstLine="480" w:firstLineChars="200"/>
        <w:jc w:val="both"/>
        <w:rPr>
          <w:lang w:eastAsia="zh-CN"/>
        </w:rPr>
      </w:pPr>
      <w:r>
        <w:rPr>
          <w:lang w:eastAsia="zh-CN"/>
        </w:rPr>
        <w:t>1.</w:t>
      </w:r>
      <w:r>
        <w:rPr>
          <w:rFonts w:hint="eastAsia"/>
          <w:lang w:eastAsia="zh-CN"/>
        </w:rPr>
        <w:t>采购</w:t>
      </w:r>
      <w:r>
        <w:rPr>
          <w:lang w:eastAsia="zh-CN"/>
        </w:rPr>
        <w:t>人在评</w:t>
      </w:r>
      <w:r>
        <w:rPr>
          <w:rFonts w:hint="eastAsia"/>
          <w:lang w:eastAsia="zh-CN"/>
        </w:rPr>
        <w:t>审</w:t>
      </w:r>
      <w:r>
        <w:rPr>
          <w:lang w:eastAsia="zh-CN"/>
        </w:rPr>
        <w:t>时，将</w:t>
      </w:r>
      <w:r>
        <w:rPr>
          <w:rFonts w:hint="eastAsia"/>
          <w:lang w:eastAsia="zh-CN"/>
        </w:rPr>
        <w:t>优先对技术参比文件进行评审，技术参比文件符合业主要求方可进行下一轮商务报价评审。</w:t>
      </w:r>
    </w:p>
    <w:p w14:paraId="04551595">
      <w:pPr>
        <w:pStyle w:val="19"/>
        <w:spacing w:line="360" w:lineRule="auto"/>
        <w:ind w:right="121" w:firstLine="480" w:firstLineChars="200"/>
        <w:jc w:val="both"/>
        <w:rPr>
          <w:lang w:eastAsia="zh-CN"/>
        </w:rPr>
      </w:pPr>
      <w:r>
        <w:rPr>
          <w:lang w:eastAsia="zh-CN"/>
        </w:rPr>
        <w:t>2.参</w:t>
      </w:r>
      <w:r>
        <w:rPr>
          <w:rFonts w:hint="eastAsia"/>
          <w:lang w:eastAsia="zh-CN"/>
        </w:rPr>
        <w:t>比</w:t>
      </w:r>
      <w:r>
        <w:rPr>
          <w:lang w:eastAsia="zh-CN"/>
        </w:rPr>
        <w:t>人串选、相互勾结故意压低标价以排挤竞争对手的公平竞争的，其参</w:t>
      </w:r>
      <w:r>
        <w:rPr>
          <w:rFonts w:hint="eastAsia"/>
          <w:lang w:eastAsia="zh-CN"/>
        </w:rPr>
        <w:t>比</w:t>
      </w:r>
      <w:r>
        <w:rPr>
          <w:lang w:eastAsia="zh-CN"/>
        </w:rPr>
        <w:t>无效。</w:t>
      </w:r>
    </w:p>
    <w:p w14:paraId="4F29A981">
      <w:pPr>
        <w:pStyle w:val="19"/>
        <w:spacing w:line="360" w:lineRule="auto"/>
        <w:ind w:right="121" w:firstLine="480" w:firstLineChars="200"/>
        <w:jc w:val="both"/>
        <w:rPr>
          <w:lang w:eastAsia="zh-CN"/>
        </w:rPr>
      </w:pPr>
      <w:r>
        <w:rPr>
          <w:lang w:eastAsia="zh-CN"/>
        </w:rPr>
        <w:t>3.替补候选人的设定与使用：在合同签订前，</w:t>
      </w:r>
      <w:r>
        <w:rPr>
          <w:rFonts w:hint="eastAsia"/>
          <w:lang w:eastAsia="zh-CN"/>
        </w:rPr>
        <w:t>采购</w:t>
      </w:r>
      <w:r>
        <w:rPr>
          <w:lang w:eastAsia="zh-CN"/>
        </w:rPr>
        <w:t>单位发现参</w:t>
      </w:r>
      <w:r>
        <w:rPr>
          <w:rFonts w:hint="eastAsia"/>
          <w:lang w:eastAsia="zh-CN"/>
        </w:rPr>
        <w:t>比</w:t>
      </w:r>
      <w:r>
        <w:rPr>
          <w:lang w:eastAsia="zh-CN"/>
        </w:rPr>
        <w:t>人的参</w:t>
      </w:r>
      <w:r>
        <w:rPr>
          <w:rFonts w:hint="eastAsia"/>
          <w:lang w:eastAsia="zh-CN"/>
        </w:rPr>
        <w:t>比</w:t>
      </w:r>
      <w:r>
        <w:rPr>
          <w:lang w:eastAsia="zh-CN"/>
        </w:rPr>
        <w:t>报价或供货范围有缺漏、实际应标产品或服务存在重大偏差、或参</w:t>
      </w:r>
      <w:r>
        <w:rPr>
          <w:rFonts w:hint="eastAsia"/>
          <w:lang w:eastAsia="zh-CN"/>
        </w:rPr>
        <w:t>比</w:t>
      </w:r>
      <w:r>
        <w:rPr>
          <w:lang w:eastAsia="zh-CN"/>
        </w:rPr>
        <w:t>材料存在欺诈行为时、或参</w:t>
      </w:r>
      <w:r>
        <w:rPr>
          <w:rFonts w:hint="eastAsia"/>
          <w:lang w:eastAsia="zh-CN"/>
        </w:rPr>
        <w:t>比</w:t>
      </w:r>
      <w:r>
        <w:rPr>
          <w:lang w:eastAsia="zh-CN"/>
        </w:rPr>
        <w:t>人因不可抗力或自身原因不能履行合同的，将有理由取消中选人资格，保留依法追究的权利； 并将依法确定排名第二名的中选候选人为本项目的中选人。</w:t>
      </w:r>
    </w:p>
    <w:p w14:paraId="0C58926F">
      <w:pPr>
        <w:spacing w:before="15" w:line="360" w:lineRule="auto"/>
        <w:ind w:firstLine="534" w:firstLineChars="200"/>
        <w:rPr>
          <w:b/>
          <w:w w:val="95"/>
          <w:sz w:val="28"/>
          <w:lang w:eastAsia="zh-CN"/>
        </w:rPr>
      </w:pPr>
      <w:r>
        <w:rPr>
          <w:b/>
          <w:w w:val="95"/>
          <w:sz w:val="28"/>
          <w:lang w:eastAsia="zh-CN"/>
        </w:rPr>
        <w:t>二、资格审查</w:t>
      </w:r>
    </w:p>
    <w:p w14:paraId="3CF65443">
      <w:pPr>
        <w:pStyle w:val="19"/>
        <w:spacing w:line="360" w:lineRule="auto"/>
        <w:ind w:right="121" w:firstLine="480" w:firstLineChars="200"/>
        <w:jc w:val="both"/>
        <w:rPr>
          <w:lang w:eastAsia="zh-CN"/>
        </w:rPr>
      </w:pPr>
      <w:r>
        <w:rPr>
          <w:lang w:eastAsia="zh-CN"/>
        </w:rPr>
        <w:t>由</w:t>
      </w:r>
      <w:r>
        <w:rPr>
          <w:rFonts w:hint="eastAsia"/>
          <w:lang w:eastAsia="zh-CN"/>
        </w:rPr>
        <w:t>采购</w:t>
      </w:r>
      <w:r>
        <w:rPr>
          <w:lang w:eastAsia="zh-CN"/>
        </w:rPr>
        <w:t>人依法组建的评</w:t>
      </w:r>
      <w:r>
        <w:rPr>
          <w:rFonts w:hint="eastAsia"/>
          <w:lang w:eastAsia="zh-CN"/>
        </w:rPr>
        <w:t>审</w:t>
      </w:r>
      <w:r>
        <w:rPr>
          <w:lang w:eastAsia="zh-CN"/>
        </w:rPr>
        <w:t>委员会将按照第二章比选须知第六点“参</w:t>
      </w:r>
      <w:r>
        <w:rPr>
          <w:rFonts w:hint="eastAsia"/>
          <w:lang w:eastAsia="zh-CN"/>
        </w:rPr>
        <w:t>比</w:t>
      </w:r>
      <w:r>
        <w:rPr>
          <w:lang w:eastAsia="zh-CN"/>
        </w:rPr>
        <w:t>人资格”的要求对参</w:t>
      </w:r>
      <w:r>
        <w:rPr>
          <w:rFonts w:hint="eastAsia"/>
          <w:lang w:eastAsia="zh-CN"/>
        </w:rPr>
        <w:t>比</w:t>
      </w:r>
      <w:r>
        <w:rPr>
          <w:lang w:eastAsia="zh-CN"/>
        </w:rPr>
        <w:t>人进行资格审查，以确定是否为符合</w:t>
      </w:r>
      <w:r>
        <w:rPr>
          <w:rFonts w:hint="eastAsia"/>
          <w:lang w:eastAsia="zh-CN"/>
        </w:rPr>
        <w:t>采购</w:t>
      </w:r>
      <w:r>
        <w:rPr>
          <w:lang w:eastAsia="zh-CN"/>
        </w:rPr>
        <w:t>文件规定要求的合格参</w:t>
      </w:r>
      <w:r>
        <w:rPr>
          <w:rFonts w:hint="eastAsia"/>
          <w:lang w:eastAsia="zh-CN"/>
        </w:rPr>
        <w:t>比</w:t>
      </w:r>
      <w:r>
        <w:rPr>
          <w:lang w:eastAsia="zh-CN"/>
        </w:rPr>
        <w:t>人，同时，评</w:t>
      </w:r>
      <w:r>
        <w:rPr>
          <w:rFonts w:hint="eastAsia"/>
          <w:lang w:eastAsia="zh-CN"/>
        </w:rPr>
        <w:t>审</w:t>
      </w:r>
      <w:r>
        <w:rPr>
          <w:lang w:eastAsia="zh-CN"/>
        </w:rPr>
        <w:t>委员会将依据参</w:t>
      </w:r>
      <w:r>
        <w:rPr>
          <w:rFonts w:hint="eastAsia"/>
          <w:lang w:eastAsia="zh-CN"/>
        </w:rPr>
        <w:t>比</w:t>
      </w:r>
      <w:r>
        <w:rPr>
          <w:lang w:eastAsia="zh-CN"/>
        </w:rPr>
        <w:t>人提供的资格证明文件审查参</w:t>
      </w:r>
      <w:r>
        <w:rPr>
          <w:rFonts w:hint="eastAsia"/>
          <w:lang w:eastAsia="zh-CN"/>
        </w:rPr>
        <w:t>比</w:t>
      </w:r>
      <w:r>
        <w:rPr>
          <w:lang w:eastAsia="zh-CN"/>
        </w:rPr>
        <w:t>人的法人资格、营业范围、财务，以确定参</w:t>
      </w:r>
      <w:r>
        <w:rPr>
          <w:rFonts w:hint="eastAsia"/>
          <w:lang w:eastAsia="zh-CN"/>
        </w:rPr>
        <w:t>比</w:t>
      </w:r>
      <w:r>
        <w:rPr>
          <w:lang w:eastAsia="zh-CN"/>
        </w:rPr>
        <w:t>人是否有资格履行合同。经上述资格审查合格的参</w:t>
      </w:r>
      <w:r>
        <w:rPr>
          <w:rFonts w:hint="eastAsia"/>
          <w:lang w:eastAsia="zh-CN"/>
        </w:rPr>
        <w:t>比</w:t>
      </w:r>
      <w:r>
        <w:rPr>
          <w:lang w:eastAsia="zh-CN"/>
        </w:rPr>
        <w:t>人进入下一程序的评审，经上述资格审查不合格的</w:t>
      </w:r>
      <w:r>
        <w:rPr>
          <w:rFonts w:hint="eastAsia"/>
          <w:lang w:eastAsia="zh-CN"/>
        </w:rPr>
        <w:t>参比</w:t>
      </w:r>
      <w:r>
        <w:rPr>
          <w:lang w:eastAsia="zh-CN"/>
        </w:rPr>
        <w:t>文件，其参</w:t>
      </w:r>
      <w:r>
        <w:rPr>
          <w:rFonts w:hint="eastAsia"/>
          <w:lang w:eastAsia="zh-CN"/>
        </w:rPr>
        <w:t>比</w:t>
      </w:r>
      <w:r>
        <w:rPr>
          <w:lang w:eastAsia="zh-CN"/>
        </w:rPr>
        <w:t>资格将被评</w:t>
      </w:r>
      <w:r>
        <w:rPr>
          <w:rFonts w:hint="eastAsia"/>
          <w:lang w:eastAsia="zh-CN"/>
        </w:rPr>
        <w:t>审</w:t>
      </w:r>
      <w:r>
        <w:rPr>
          <w:lang w:eastAsia="zh-CN"/>
        </w:rPr>
        <w:t>委员会予以否决。</w:t>
      </w:r>
    </w:p>
    <w:p w14:paraId="510B610F">
      <w:pPr>
        <w:spacing w:before="15" w:line="360" w:lineRule="auto"/>
        <w:ind w:firstLine="534" w:firstLineChars="200"/>
        <w:rPr>
          <w:b/>
          <w:w w:val="95"/>
          <w:sz w:val="28"/>
          <w:lang w:eastAsia="zh-CN"/>
        </w:rPr>
      </w:pPr>
      <w:r>
        <w:rPr>
          <w:b/>
          <w:w w:val="95"/>
          <w:sz w:val="28"/>
          <w:lang w:eastAsia="zh-CN"/>
        </w:rPr>
        <w:t>三、评</w:t>
      </w:r>
      <w:r>
        <w:rPr>
          <w:rFonts w:hint="eastAsia"/>
          <w:b/>
          <w:w w:val="95"/>
          <w:sz w:val="28"/>
          <w:lang w:eastAsia="zh-CN"/>
        </w:rPr>
        <w:t>审</w:t>
      </w:r>
      <w:r>
        <w:rPr>
          <w:b/>
          <w:w w:val="95"/>
          <w:sz w:val="28"/>
          <w:lang w:eastAsia="zh-CN"/>
        </w:rPr>
        <w:t>办法</w:t>
      </w:r>
    </w:p>
    <w:p w14:paraId="3C976AAB">
      <w:pPr>
        <w:pStyle w:val="19"/>
        <w:spacing w:line="360" w:lineRule="auto"/>
        <w:ind w:right="121" w:firstLine="482" w:firstLineChars="200"/>
        <w:jc w:val="both"/>
        <w:rPr>
          <w:lang w:eastAsia="zh-CN"/>
        </w:rPr>
      </w:pPr>
      <w:r>
        <w:rPr>
          <w:rFonts w:hint="eastAsia"/>
          <w:b/>
          <w:color w:val="000000" w:themeColor="text1"/>
          <w:lang w:eastAsia="zh-CN"/>
        </w:rPr>
        <w:t>本项目设置最高控制价</w:t>
      </w:r>
      <w:r>
        <w:rPr>
          <w:rFonts w:hint="eastAsia"/>
          <w:b/>
          <w:color w:val="000000" w:themeColor="text1"/>
          <w:lang w:val="en-US" w:eastAsia="zh-CN"/>
        </w:rPr>
        <w:t>26</w:t>
      </w:r>
      <w:r>
        <w:rPr>
          <w:rFonts w:hint="eastAsia"/>
          <w:b/>
          <w:color w:val="000000" w:themeColor="text1"/>
          <w:lang w:eastAsia="zh-CN"/>
        </w:rPr>
        <w:t>万元整（含税包干总价）</w:t>
      </w:r>
      <w:r>
        <w:rPr>
          <w:rFonts w:hint="eastAsia"/>
          <w:color w:val="000000" w:themeColor="text1"/>
          <w:lang w:eastAsia="zh-CN"/>
        </w:rPr>
        <w:t>。</w:t>
      </w:r>
      <w:r>
        <w:rPr>
          <w:rFonts w:hint="eastAsia"/>
          <w:lang w:eastAsia="zh-CN"/>
        </w:rPr>
        <w:t>参比人所填报的报价高于本项目最高限价的，其参比将被评审小组予以否决。</w:t>
      </w:r>
      <w:r>
        <w:fldChar w:fldCharType="begin"/>
      </w:r>
      <w:r>
        <w:instrText xml:space="preserve"> HYPERLINK "mailto:如参比人对控制价存疑请于报价截止前发邮件至hjzhang@fhcpec.com.cn" </w:instrText>
      </w:r>
      <w:r>
        <w:fldChar w:fldCharType="separate"/>
      </w:r>
      <w:r>
        <w:rPr>
          <w:rFonts w:hint="eastAsia"/>
          <w:lang w:eastAsia="zh-CN"/>
        </w:rPr>
        <w:t>如参比人对控制价存疑请于报价截止前发邮件至hjzhang@fhcpec.com.cn</w:t>
      </w:r>
      <w:r>
        <w:rPr>
          <w:rFonts w:hint="eastAsia"/>
          <w:lang w:eastAsia="zh-CN"/>
        </w:rPr>
        <w:fldChar w:fldCharType="end"/>
      </w:r>
      <w:r>
        <w:rPr>
          <w:rFonts w:hint="eastAsia"/>
          <w:lang w:eastAsia="zh-CN"/>
        </w:rPr>
        <w:t>。</w:t>
      </w:r>
    </w:p>
    <w:p w14:paraId="7DCD8A41">
      <w:pPr>
        <w:pStyle w:val="19"/>
        <w:spacing w:line="360" w:lineRule="auto"/>
        <w:ind w:right="121" w:firstLine="480" w:firstLineChars="200"/>
        <w:jc w:val="both"/>
        <w:rPr>
          <w:rFonts w:hint="eastAsia"/>
          <w:lang w:eastAsia="zh-CN"/>
        </w:rPr>
      </w:pPr>
      <w:r>
        <w:rPr>
          <w:rFonts w:hint="eastAsia"/>
          <w:lang w:eastAsia="zh-CN"/>
        </w:rPr>
        <w:t>本项目采用商务报价决标的评标办法，经技术评审合格后选择未税包干总价最低者作为中选单位。</w:t>
      </w:r>
    </w:p>
    <w:p w14:paraId="2C118455">
      <w:pPr>
        <w:spacing w:before="15" w:line="360" w:lineRule="auto"/>
        <w:ind w:firstLine="534" w:firstLineChars="200"/>
        <w:rPr>
          <w:b/>
          <w:w w:val="95"/>
          <w:sz w:val="28"/>
          <w:lang w:eastAsia="zh-CN"/>
        </w:rPr>
      </w:pPr>
      <w:r>
        <w:rPr>
          <w:b/>
          <w:w w:val="95"/>
          <w:sz w:val="28"/>
          <w:lang w:eastAsia="zh-CN"/>
        </w:rPr>
        <w:t>四、以下情况作废选处理</w:t>
      </w:r>
    </w:p>
    <w:p w14:paraId="370E7C08">
      <w:pPr>
        <w:pStyle w:val="19"/>
        <w:spacing w:line="360" w:lineRule="auto"/>
        <w:ind w:right="121" w:firstLine="480" w:firstLineChars="200"/>
        <w:jc w:val="both"/>
        <w:rPr>
          <w:lang w:eastAsia="zh-CN"/>
        </w:rPr>
      </w:pPr>
      <w:r>
        <w:rPr>
          <w:lang w:eastAsia="zh-CN"/>
        </w:rPr>
        <w:t>1.对</w:t>
      </w:r>
      <w:r>
        <w:rPr>
          <w:rFonts w:hint="eastAsia"/>
          <w:lang w:eastAsia="zh-CN"/>
        </w:rPr>
        <w:t>采购</w:t>
      </w:r>
      <w:r>
        <w:rPr>
          <w:lang w:eastAsia="zh-CN"/>
        </w:rPr>
        <w:t>文件提出的实质性要求和条件，参</w:t>
      </w:r>
      <w:r>
        <w:rPr>
          <w:rFonts w:hint="eastAsia"/>
          <w:lang w:eastAsia="zh-CN"/>
        </w:rPr>
        <w:t>比</w:t>
      </w:r>
      <w:r>
        <w:rPr>
          <w:lang w:eastAsia="zh-CN"/>
        </w:rPr>
        <w:t>文件未能在实质上响应的。</w:t>
      </w:r>
    </w:p>
    <w:p w14:paraId="41B91FDD">
      <w:pPr>
        <w:pStyle w:val="19"/>
        <w:spacing w:line="360" w:lineRule="auto"/>
        <w:ind w:right="121" w:firstLine="480" w:firstLineChars="200"/>
        <w:jc w:val="both"/>
        <w:rPr>
          <w:lang w:eastAsia="zh-CN"/>
        </w:rPr>
      </w:pPr>
      <w:r>
        <w:rPr>
          <w:lang w:eastAsia="zh-CN"/>
        </w:rPr>
        <w:t>2.参</w:t>
      </w:r>
      <w:r>
        <w:rPr>
          <w:rFonts w:hint="eastAsia"/>
          <w:lang w:eastAsia="zh-CN"/>
        </w:rPr>
        <w:t>比</w:t>
      </w:r>
      <w:r>
        <w:rPr>
          <w:lang w:eastAsia="zh-CN"/>
        </w:rPr>
        <w:t>文件存在重大偏差的。</w:t>
      </w:r>
    </w:p>
    <w:p w14:paraId="76083CC5">
      <w:pPr>
        <w:pStyle w:val="19"/>
        <w:spacing w:line="360" w:lineRule="auto"/>
        <w:ind w:right="121" w:firstLine="480" w:firstLineChars="200"/>
        <w:jc w:val="both"/>
        <w:rPr>
          <w:lang w:eastAsia="zh-CN"/>
        </w:rPr>
      </w:pPr>
      <w:r>
        <w:rPr>
          <w:rFonts w:hint="eastAsia"/>
          <w:lang w:eastAsia="zh-CN"/>
        </w:rPr>
        <w:t>3</w:t>
      </w:r>
      <w:r>
        <w:rPr>
          <w:lang w:eastAsia="zh-CN"/>
        </w:rPr>
        <w:t>.违反规定影响开</w:t>
      </w:r>
      <w:r>
        <w:rPr>
          <w:rFonts w:hint="eastAsia"/>
          <w:lang w:eastAsia="zh-CN"/>
        </w:rPr>
        <w:t>评</w:t>
      </w:r>
      <w:r>
        <w:rPr>
          <w:lang w:eastAsia="zh-CN"/>
        </w:rPr>
        <w:t>审工作或采取其他方式对</w:t>
      </w:r>
      <w:r>
        <w:rPr>
          <w:rFonts w:hint="eastAsia"/>
          <w:lang w:eastAsia="zh-CN"/>
        </w:rPr>
        <w:t>采购</w:t>
      </w:r>
      <w:r>
        <w:rPr>
          <w:lang w:eastAsia="zh-CN"/>
        </w:rPr>
        <w:t>人施加影响的。</w:t>
      </w:r>
    </w:p>
    <w:p w14:paraId="35104974">
      <w:pPr>
        <w:pStyle w:val="19"/>
        <w:spacing w:line="360" w:lineRule="auto"/>
        <w:ind w:right="121" w:firstLine="480" w:firstLineChars="200"/>
        <w:jc w:val="both"/>
        <w:rPr>
          <w:lang w:eastAsia="zh-CN"/>
        </w:rPr>
      </w:pPr>
      <w:r>
        <w:rPr>
          <w:rFonts w:hint="eastAsia"/>
          <w:lang w:eastAsia="zh-CN"/>
        </w:rPr>
        <w:t>4</w:t>
      </w:r>
      <w:r>
        <w:rPr>
          <w:lang w:eastAsia="zh-CN"/>
        </w:rPr>
        <w:t>.参</w:t>
      </w:r>
      <w:r>
        <w:rPr>
          <w:rFonts w:hint="eastAsia"/>
          <w:lang w:eastAsia="zh-CN"/>
        </w:rPr>
        <w:t>比</w:t>
      </w:r>
      <w:r>
        <w:rPr>
          <w:lang w:eastAsia="zh-CN"/>
        </w:rPr>
        <w:t>人串标、相互勾结故意压低标价以排挤竞争对手的公平竞争的，其参</w:t>
      </w:r>
      <w:r>
        <w:rPr>
          <w:rFonts w:hint="eastAsia"/>
          <w:lang w:eastAsia="zh-CN"/>
        </w:rPr>
        <w:t>比</w:t>
      </w:r>
      <w:r>
        <w:rPr>
          <w:lang w:eastAsia="zh-CN"/>
        </w:rPr>
        <w:t>无效。</w:t>
      </w:r>
    </w:p>
    <w:p w14:paraId="4CDEB298">
      <w:pPr>
        <w:spacing w:before="15" w:line="360" w:lineRule="auto"/>
        <w:ind w:firstLine="534" w:firstLineChars="200"/>
        <w:rPr>
          <w:b/>
          <w:w w:val="95"/>
          <w:sz w:val="28"/>
          <w:lang w:eastAsia="zh-CN"/>
        </w:rPr>
      </w:pPr>
      <w:r>
        <w:rPr>
          <w:b/>
          <w:w w:val="95"/>
          <w:sz w:val="28"/>
          <w:lang w:eastAsia="zh-CN"/>
        </w:rPr>
        <w:t>五、评</w:t>
      </w:r>
      <w:r>
        <w:rPr>
          <w:rFonts w:hint="eastAsia"/>
          <w:b/>
          <w:w w:val="95"/>
          <w:sz w:val="28"/>
          <w:lang w:eastAsia="zh-CN"/>
        </w:rPr>
        <w:t>比</w:t>
      </w:r>
    </w:p>
    <w:p w14:paraId="167647B0">
      <w:pPr>
        <w:pStyle w:val="19"/>
        <w:spacing w:line="360" w:lineRule="auto"/>
        <w:ind w:right="121" w:firstLine="480" w:firstLineChars="200"/>
        <w:jc w:val="both"/>
        <w:rPr>
          <w:lang w:eastAsia="zh-CN"/>
        </w:rPr>
      </w:pPr>
      <w:r>
        <w:rPr>
          <w:lang w:eastAsia="zh-CN"/>
        </w:rPr>
        <w:t>1.</w:t>
      </w:r>
      <w:r>
        <w:rPr>
          <w:rFonts w:hint="eastAsia"/>
          <w:lang w:eastAsia="zh-CN"/>
        </w:rPr>
        <w:t>采购</w:t>
      </w:r>
      <w:r>
        <w:rPr>
          <w:lang w:eastAsia="zh-CN"/>
        </w:rPr>
        <w:t>人将在参</w:t>
      </w:r>
      <w:r>
        <w:rPr>
          <w:rFonts w:hint="eastAsia"/>
          <w:lang w:eastAsia="zh-CN"/>
        </w:rPr>
        <w:t>比</w:t>
      </w:r>
      <w:r>
        <w:rPr>
          <w:lang w:eastAsia="zh-CN"/>
        </w:rPr>
        <w:t>文件截止日期后另行择日组织</w:t>
      </w:r>
      <w:r>
        <w:rPr>
          <w:rFonts w:hint="eastAsia"/>
          <w:lang w:eastAsia="zh-CN"/>
        </w:rPr>
        <w:t>评审</w:t>
      </w:r>
      <w:r>
        <w:rPr>
          <w:lang w:eastAsia="zh-CN"/>
        </w:rPr>
        <w:t>会，参</w:t>
      </w:r>
      <w:r>
        <w:rPr>
          <w:rFonts w:hint="eastAsia"/>
          <w:lang w:eastAsia="zh-CN"/>
        </w:rPr>
        <w:t>比</w:t>
      </w:r>
      <w:r>
        <w:rPr>
          <w:lang w:eastAsia="zh-CN"/>
        </w:rPr>
        <w:t>人选定工作在</w:t>
      </w:r>
      <w:r>
        <w:rPr>
          <w:rFonts w:hint="eastAsia"/>
          <w:lang w:eastAsia="zh-CN"/>
        </w:rPr>
        <w:t>采购</w:t>
      </w:r>
      <w:r>
        <w:rPr>
          <w:lang w:eastAsia="zh-CN"/>
        </w:rPr>
        <w:t>人有关部门监督下，由</w:t>
      </w:r>
      <w:r>
        <w:rPr>
          <w:rFonts w:hint="eastAsia"/>
          <w:lang w:eastAsia="zh-CN"/>
        </w:rPr>
        <w:t>采购</w:t>
      </w:r>
      <w:r>
        <w:rPr>
          <w:lang w:eastAsia="zh-CN"/>
        </w:rPr>
        <w:t>人依法组建的评</w:t>
      </w:r>
      <w:r>
        <w:rPr>
          <w:rFonts w:hint="eastAsia"/>
          <w:lang w:eastAsia="zh-CN"/>
        </w:rPr>
        <w:t>审</w:t>
      </w:r>
      <w:r>
        <w:rPr>
          <w:lang w:eastAsia="zh-CN"/>
        </w:rPr>
        <w:t>委员会负责。</w:t>
      </w:r>
    </w:p>
    <w:p w14:paraId="52A8F5F1">
      <w:pPr>
        <w:pStyle w:val="19"/>
        <w:spacing w:line="360" w:lineRule="auto"/>
        <w:ind w:right="121" w:firstLine="480" w:firstLineChars="200"/>
        <w:jc w:val="both"/>
        <w:rPr>
          <w:lang w:eastAsia="zh-CN"/>
        </w:rPr>
      </w:pPr>
      <w:r>
        <w:rPr>
          <w:lang w:eastAsia="zh-CN"/>
        </w:rPr>
        <w:t>2.在开</w:t>
      </w:r>
      <w:r>
        <w:rPr>
          <w:rFonts w:hint="eastAsia"/>
          <w:lang w:eastAsia="zh-CN"/>
        </w:rPr>
        <w:t>审</w:t>
      </w:r>
      <w:r>
        <w:rPr>
          <w:lang w:eastAsia="zh-CN"/>
        </w:rPr>
        <w:t>时没有启封和读出的参</w:t>
      </w:r>
      <w:r>
        <w:rPr>
          <w:rFonts w:hint="eastAsia"/>
          <w:lang w:eastAsia="zh-CN"/>
        </w:rPr>
        <w:t>比</w:t>
      </w:r>
      <w:r>
        <w:rPr>
          <w:lang w:eastAsia="zh-CN"/>
        </w:rPr>
        <w:t>文件，在评</w:t>
      </w:r>
      <w:r>
        <w:rPr>
          <w:rFonts w:hint="eastAsia"/>
          <w:lang w:eastAsia="zh-CN"/>
        </w:rPr>
        <w:t>审</w:t>
      </w:r>
      <w:r>
        <w:rPr>
          <w:lang w:eastAsia="zh-CN"/>
        </w:rPr>
        <w:t>时将不予考虑。</w:t>
      </w:r>
    </w:p>
    <w:p w14:paraId="36EFF192">
      <w:pPr>
        <w:pStyle w:val="19"/>
        <w:spacing w:line="360" w:lineRule="auto"/>
        <w:ind w:right="121" w:firstLine="480" w:firstLineChars="200"/>
        <w:jc w:val="both"/>
        <w:rPr>
          <w:lang w:eastAsia="zh-CN"/>
        </w:rPr>
      </w:pPr>
      <w:r>
        <w:rPr>
          <w:lang w:eastAsia="zh-CN"/>
        </w:rPr>
        <w:t>3.</w:t>
      </w:r>
      <w:r>
        <w:rPr>
          <w:rFonts w:hint="eastAsia"/>
          <w:lang w:eastAsia="zh-CN"/>
        </w:rPr>
        <w:t>采购</w:t>
      </w:r>
      <w:r>
        <w:rPr>
          <w:lang w:eastAsia="zh-CN"/>
        </w:rPr>
        <w:t>人将做开选记录。</w:t>
      </w:r>
    </w:p>
    <w:p w14:paraId="2E1351C5">
      <w:pPr>
        <w:pStyle w:val="19"/>
        <w:spacing w:line="360" w:lineRule="auto"/>
        <w:ind w:right="121" w:firstLine="480" w:firstLineChars="200"/>
        <w:jc w:val="both"/>
        <w:rPr>
          <w:lang w:eastAsia="zh-CN"/>
        </w:rPr>
      </w:pPr>
      <w:r>
        <w:rPr>
          <w:rFonts w:hint="eastAsia"/>
          <w:lang w:eastAsia="zh-CN"/>
        </w:rPr>
        <w:t>4.采购人将根据评审结果与中标人签订合同。</w:t>
      </w:r>
    </w:p>
    <w:p w14:paraId="3634C357">
      <w:pPr>
        <w:rPr>
          <w:lang w:eastAsia="zh-CN"/>
        </w:rPr>
      </w:pPr>
    </w:p>
    <w:p w14:paraId="2136B31B">
      <w:pPr>
        <w:pStyle w:val="19"/>
        <w:spacing w:before="23"/>
        <w:ind w:left="598"/>
        <w:rPr>
          <w:lang w:eastAsia="zh-CN"/>
        </w:rPr>
        <w:sectPr>
          <w:pgSz w:w="11910" w:h="16840"/>
          <w:pgMar w:top="1500" w:right="1140" w:bottom="740" w:left="1300" w:header="0" w:footer="551" w:gutter="0"/>
          <w:cols w:space="720" w:num="1"/>
        </w:sectPr>
      </w:pPr>
    </w:p>
    <w:p w14:paraId="4A81C5C2">
      <w:pPr>
        <w:spacing w:before="15" w:line="360" w:lineRule="auto"/>
        <w:jc w:val="center"/>
        <w:rPr>
          <w:b/>
          <w:w w:val="95"/>
          <w:sz w:val="28"/>
          <w:lang w:eastAsia="zh-CN"/>
        </w:rPr>
      </w:pPr>
      <w:r>
        <w:rPr>
          <w:b/>
          <w:w w:val="95"/>
          <w:sz w:val="28"/>
          <w:lang w:eastAsia="zh-CN"/>
        </w:rPr>
        <w:t>第五章  合同授予</w:t>
      </w:r>
    </w:p>
    <w:p w14:paraId="6F8C9118">
      <w:pPr>
        <w:pStyle w:val="19"/>
        <w:spacing w:line="360" w:lineRule="auto"/>
        <w:ind w:right="121" w:firstLine="480" w:firstLineChars="200"/>
        <w:jc w:val="both"/>
        <w:rPr>
          <w:lang w:eastAsia="zh-CN"/>
        </w:rPr>
      </w:pPr>
      <w:r>
        <w:rPr>
          <w:lang w:eastAsia="zh-CN"/>
        </w:rPr>
        <w:t>1.</w:t>
      </w:r>
      <w:r>
        <w:rPr>
          <w:rFonts w:hint="eastAsia"/>
          <w:lang w:eastAsia="zh-CN"/>
        </w:rPr>
        <w:t>采购</w:t>
      </w:r>
      <w:r>
        <w:rPr>
          <w:lang w:eastAsia="zh-CN"/>
        </w:rPr>
        <w:t>人将把合同授予中标人；在授予前，仍需进行资格审查。</w:t>
      </w:r>
    </w:p>
    <w:p w14:paraId="7EA73BF4">
      <w:pPr>
        <w:pStyle w:val="19"/>
        <w:spacing w:line="360" w:lineRule="auto"/>
        <w:ind w:right="121" w:firstLine="480" w:firstLineChars="200"/>
        <w:jc w:val="both"/>
        <w:rPr>
          <w:lang w:eastAsia="zh-CN"/>
        </w:rPr>
      </w:pPr>
      <w:r>
        <w:rPr>
          <w:lang w:eastAsia="zh-CN"/>
        </w:rPr>
        <w:t>2.中</w:t>
      </w:r>
      <w:r>
        <w:rPr>
          <w:rFonts w:hint="eastAsia"/>
          <w:lang w:eastAsia="zh-CN"/>
        </w:rPr>
        <w:t>标</w:t>
      </w:r>
      <w:r>
        <w:rPr>
          <w:lang w:eastAsia="zh-CN"/>
        </w:rPr>
        <w:t>人确定后，</w:t>
      </w:r>
      <w:r>
        <w:rPr>
          <w:rFonts w:hint="eastAsia"/>
          <w:lang w:eastAsia="zh-CN"/>
        </w:rPr>
        <w:t>采购</w:t>
      </w:r>
      <w:r>
        <w:rPr>
          <w:lang w:eastAsia="zh-CN"/>
        </w:rPr>
        <w:t>将通知中</w:t>
      </w:r>
      <w:r>
        <w:rPr>
          <w:rFonts w:hint="eastAsia"/>
          <w:lang w:eastAsia="zh-CN"/>
        </w:rPr>
        <w:t>标</w:t>
      </w:r>
      <w:r>
        <w:rPr>
          <w:lang w:eastAsia="zh-CN"/>
        </w:rPr>
        <w:t>人，并将中</w:t>
      </w:r>
      <w:r>
        <w:rPr>
          <w:rFonts w:hint="eastAsia"/>
          <w:lang w:eastAsia="zh-CN"/>
        </w:rPr>
        <w:t>标</w:t>
      </w:r>
      <w:r>
        <w:rPr>
          <w:lang w:eastAsia="zh-CN"/>
        </w:rPr>
        <w:t>结果公示在</w:t>
      </w:r>
      <w:r>
        <w:rPr>
          <w:rFonts w:hint="eastAsia"/>
          <w:lang w:eastAsia="zh-CN"/>
        </w:rPr>
        <w:t>采购</w:t>
      </w:r>
      <w:r>
        <w:rPr>
          <w:lang w:eastAsia="zh-CN"/>
        </w:rPr>
        <w:t>人官网。</w:t>
      </w:r>
    </w:p>
    <w:p w14:paraId="70B3F1C1">
      <w:pPr>
        <w:pStyle w:val="19"/>
        <w:spacing w:line="360" w:lineRule="auto"/>
        <w:ind w:right="121" w:firstLine="480" w:firstLineChars="200"/>
        <w:jc w:val="both"/>
        <w:rPr>
          <w:lang w:eastAsia="zh-CN"/>
        </w:rPr>
      </w:pPr>
      <w:r>
        <w:rPr>
          <w:lang w:eastAsia="zh-CN"/>
        </w:rPr>
        <w:t>3.中</w:t>
      </w:r>
      <w:r>
        <w:rPr>
          <w:rFonts w:hint="eastAsia"/>
          <w:lang w:eastAsia="zh-CN"/>
        </w:rPr>
        <w:t>标</w:t>
      </w:r>
      <w:r>
        <w:rPr>
          <w:lang w:eastAsia="zh-CN"/>
        </w:rPr>
        <w:t>通知对</w:t>
      </w:r>
      <w:r>
        <w:rPr>
          <w:rFonts w:hint="eastAsia"/>
          <w:lang w:eastAsia="zh-CN"/>
        </w:rPr>
        <w:t>采购</w:t>
      </w:r>
      <w:r>
        <w:rPr>
          <w:lang w:eastAsia="zh-CN"/>
        </w:rPr>
        <w:t>人和参</w:t>
      </w:r>
      <w:r>
        <w:rPr>
          <w:rFonts w:hint="eastAsia"/>
          <w:lang w:eastAsia="zh-CN"/>
        </w:rPr>
        <w:t>比</w:t>
      </w:r>
      <w:r>
        <w:rPr>
          <w:lang w:eastAsia="zh-CN"/>
        </w:rPr>
        <w:t>人具有法律效力。若因中</w:t>
      </w:r>
      <w:r>
        <w:rPr>
          <w:rFonts w:hint="eastAsia"/>
          <w:lang w:eastAsia="zh-CN"/>
        </w:rPr>
        <w:t>标</w:t>
      </w:r>
      <w:r>
        <w:rPr>
          <w:lang w:eastAsia="zh-CN"/>
        </w:rPr>
        <w:t>单位原因未在规定的时间和地点与</w:t>
      </w:r>
      <w:r>
        <w:rPr>
          <w:rFonts w:hint="eastAsia"/>
          <w:lang w:eastAsia="zh-CN"/>
        </w:rPr>
        <w:t>采购</w:t>
      </w:r>
      <w:r>
        <w:rPr>
          <w:lang w:eastAsia="zh-CN"/>
        </w:rPr>
        <w:t>人签署合同，</w:t>
      </w:r>
      <w:r>
        <w:rPr>
          <w:rFonts w:hint="eastAsia"/>
          <w:lang w:eastAsia="zh-CN"/>
        </w:rPr>
        <w:t>采购</w:t>
      </w:r>
      <w:r>
        <w:rPr>
          <w:lang w:eastAsia="zh-CN"/>
        </w:rPr>
        <w:t>人有权单方取消中</w:t>
      </w:r>
      <w:r>
        <w:rPr>
          <w:rFonts w:hint="eastAsia"/>
          <w:lang w:eastAsia="zh-CN"/>
        </w:rPr>
        <w:t>标</w:t>
      </w:r>
      <w:r>
        <w:rPr>
          <w:lang w:eastAsia="zh-CN"/>
        </w:rPr>
        <w:t>单位的资格。同时，由此给</w:t>
      </w:r>
      <w:r>
        <w:rPr>
          <w:rFonts w:hint="eastAsia"/>
          <w:lang w:eastAsia="zh-CN"/>
        </w:rPr>
        <w:t>采购</w:t>
      </w:r>
      <w:r>
        <w:rPr>
          <w:lang w:eastAsia="zh-CN"/>
        </w:rPr>
        <w:t>人造成的损失，</w:t>
      </w:r>
      <w:r>
        <w:rPr>
          <w:rFonts w:hint="eastAsia"/>
          <w:lang w:eastAsia="zh-CN"/>
        </w:rPr>
        <w:t>采购</w:t>
      </w:r>
      <w:r>
        <w:rPr>
          <w:lang w:eastAsia="zh-CN"/>
        </w:rPr>
        <w:t>人有权追究</w:t>
      </w:r>
      <w:r>
        <w:rPr>
          <w:rFonts w:hint="eastAsia"/>
          <w:lang w:eastAsia="zh-CN"/>
        </w:rPr>
        <w:t>中标</w:t>
      </w:r>
      <w:r>
        <w:rPr>
          <w:lang w:eastAsia="zh-CN"/>
        </w:rPr>
        <w:t>单位的全部责任。</w:t>
      </w:r>
    </w:p>
    <w:p w14:paraId="424E6B87">
      <w:pPr>
        <w:pStyle w:val="19"/>
        <w:spacing w:line="360" w:lineRule="auto"/>
        <w:ind w:right="121" w:firstLine="480" w:firstLineChars="200"/>
        <w:jc w:val="both"/>
        <w:rPr>
          <w:lang w:eastAsia="zh-CN"/>
        </w:rPr>
      </w:pPr>
      <w:r>
        <w:rPr>
          <w:lang w:eastAsia="zh-CN"/>
        </w:rPr>
        <w:t>4.</w:t>
      </w:r>
      <w:r>
        <w:rPr>
          <w:rFonts w:hint="eastAsia"/>
          <w:lang w:eastAsia="zh-CN"/>
        </w:rPr>
        <w:t>中标</w:t>
      </w:r>
      <w:r>
        <w:rPr>
          <w:lang w:eastAsia="zh-CN"/>
        </w:rPr>
        <w:t>人签署合同后必须履行合同要求。若因</w:t>
      </w:r>
      <w:r>
        <w:rPr>
          <w:rFonts w:hint="eastAsia"/>
          <w:lang w:eastAsia="zh-CN"/>
        </w:rPr>
        <w:t>中标</w:t>
      </w:r>
      <w:r>
        <w:rPr>
          <w:lang w:eastAsia="zh-CN"/>
        </w:rPr>
        <w:t>单位原因未在规定的时间内完成</w:t>
      </w:r>
      <w:r>
        <w:rPr>
          <w:rFonts w:hint="eastAsia"/>
          <w:lang w:eastAsia="zh-CN"/>
        </w:rPr>
        <w:t>合同</w:t>
      </w:r>
      <w:r>
        <w:rPr>
          <w:lang w:eastAsia="zh-CN"/>
        </w:rPr>
        <w:t>内容等相关工作，则</w:t>
      </w:r>
      <w:r>
        <w:rPr>
          <w:rFonts w:hint="eastAsia"/>
          <w:lang w:eastAsia="zh-CN"/>
        </w:rPr>
        <w:t>采购</w:t>
      </w:r>
      <w:r>
        <w:rPr>
          <w:lang w:eastAsia="zh-CN"/>
        </w:rPr>
        <w:t>人有权单方面取消</w:t>
      </w:r>
      <w:r>
        <w:rPr>
          <w:rFonts w:hint="eastAsia"/>
          <w:lang w:eastAsia="zh-CN"/>
        </w:rPr>
        <w:t>中标</w:t>
      </w:r>
      <w:r>
        <w:rPr>
          <w:lang w:eastAsia="zh-CN"/>
        </w:rPr>
        <w:t>单位的资格。并取消参</w:t>
      </w:r>
      <w:r>
        <w:rPr>
          <w:rFonts w:hint="eastAsia"/>
          <w:lang w:eastAsia="zh-CN"/>
        </w:rPr>
        <w:t>比</w:t>
      </w:r>
      <w:r>
        <w:rPr>
          <w:lang w:eastAsia="zh-CN"/>
        </w:rPr>
        <w:t>人三年内在</w:t>
      </w:r>
      <w:r>
        <w:rPr>
          <w:rFonts w:hint="eastAsia"/>
          <w:lang w:eastAsia="zh-CN"/>
        </w:rPr>
        <w:t>采购</w:t>
      </w:r>
      <w:r>
        <w:rPr>
          <w:lang w:eastAsia="zh-CN"/>
        </w:rPr>
        <w:t>人的业务中的参</w:t>
      </w:r>
      <w:r>
        <w:rPr>
          <w:rFonts w:hint="eastAsia"/>
          <w:lang w:eastAsia="zh-CN"/>
        </w:rPr>
        <w:t>比</w:t>
      </w:r>
      <w:r>
        <w:rPr>
          <w:lang w:eastAsia="zh-CN"/>
        </w:rPr>
        <w:t>资格，由此给</w:t>
      </w:r>
      <w:r>
        <w:rPr>
          <w:rFonts w:hint="eastAsia"/>
          <w:lang w:eastAsia="zh-CN"/>
        </w:rPr>
        <w:t>采购</w:t>
      </w:r>
      <w:r>
        <w:rPr>
          <w:lang w:eastAsia="zh-CN"/>
        </w:rPr>
        <w:t>人造成的损失，</w:t>
      </w:r>
      <w:r>
        <w:rPr>
          <w:rFonts w:hint="eastAsia"/>
          <w:lang w:eastAsia="zh-CN"/>
        </w:rPr>
        <w:t>采购</w:t>
      </w:r>
      <w:r>
        <w:rPr>
          <w:lang w:eastAsia="zh-CN"/>
        </w:rPr>
        <w:t>人有权追究中选方的全部责任。</w:t>
      </w:r>
    </w:p>
    <w:p w14:paraId="558001F8">
      <w:pPr>
        <w:pStyle w:val="19"/>
        <w:spacing w:line="360" w:lineRule="auto"/>
        <w:ind w:right="121" w:firstLine="480" w:firstLineChars="200"/>
        <w:jc w:val="both"/>
        <w:rPr>
          <w:lang w:eastAsia="zh-CN"/>
        </w:rPr>
      </w:pPr>
      <w:r>
        <w:rPr>
          <w:lang w:eastAsia="zh-CN"/>
        </w:rPr>
        <w:t>5.</w:t>
      </w:r>
      <w:r>
        <w:rPr>
          <w:rFonts w:hint="eastAsia"/>
          <w:lang w:eastAsia="zh-CN"/>
        </w:rPr>
        <w:t>采购</w:t>
      </w:r>
      <w:r>
        <w:rPr>
          <w:lang w:eastAsia="zh-CN"/>
        </w:rPr>
        <w:t>文件与合同附件作为签订合同的条款，</w:t>
      </w:r>
      <w:r>
        <w:rPr>
          <w:rFonts w:hint="eastAsia"/>
          <w:lang w:eastAsia="zh-CN"/>
        </w:rPr>
        <w:t>采购</w:t>
      </w:r>
      <w:r>
        <w:rPr>
          <w:lang w:eastAsia="zh-CN"/>
        </w:rPr>
        <w:t xml:space="preserve">文件合同条款中没有规定的内容， </w:t>
      </w:r>
      <w:r>
        <w:rPr>
          <w:rFonts w:hint="eastAsia"/>
          <w:lang w:eastAsia="zh-CN"/>
        </w:rPr>
        <w:t>采购</w:t>
      </w:r>
      <w:r>
        <w:rPr>
          <w:lang w:eastAsia="zh-CN"/>
        </w:rPr>
        <w:t>人、参</w:t>
      </w:r>
      <w:r>
        <w:rPr>
          <w:rFonts w:hint="eastAsia"/>
          <w:lang w:eastAsia="zh-CN"/>
        </w:rPr>
        <w:t>比</w:t>
      </w:r>
      <w:r>
        <w:rPr>
          <w:lang w:eastAsia="zh-CN"/>
        </w:rPr>
        <w:t>人认为有必要进行补充，可另行商定解决。</w:t>
      </w:r>
    </w:p>
    <w:p w14:paraId="2AD85E76">
      <w:pPr>
        <w:pStyle w:val="19"/>
        <w:spacing w:line="360" w:lineRule="auto"/>
        <w:ind w:right="121" w:firstLine="480" w:firstLineChars="200"/>
        <w:jc w:val="both"/>
        <w:rPr>
          <w:lang w:eastAsia="zh-CN"/>
        </w:rPr>
      </w:pPr>
      <w:r>
        <w:rPr>
          <w:lang w:eastAsia="zh-CN"/>
        </w:rPr>
        <w:t>6.接受和拒绝任何或所有参</w:t>
      </w:r>
      <w:r>
        <w:rPr>
          <w:rFonts w:hint="eastAsia"/>
          <w:lang w:eastAsia="zh-CN"/>
        </w:rPr>
        <w:t>比</w:t>
      </w:r>
      <w:r>
        <w:rPr>
          <w:lang w:eastAsia="zh-CN"/>
        </w:rPr>
        <w:t>的权利：</w:t>
      </w:r>
      <w:r>
        <w:rPr>
          <w:rFonts w:hint="eastAsia"/>
          <w:lang w:eastAsia="zh-CN"/>
        </w:rPr>
        <w:t>采购</w:t>
      </w:r>
      <w:r>
        <w:rPr>
          <w:lang w:eastAsia="zh-CN"/>
        </w:rPr>
        <w:t>机构和</w:t>
      </w:r>
      <w:r>
        <w:rPr>
          <w:rFonts w:hint="eastAsia"/>
          <w:lang w:eastAsia="zh-CN"/>
        </w:rPr>
        <w:t>采购</w:t>
      </w:r>
      <w:r>
        <w:rPr>
          <w:lang w:eastAsia="zh-CN"/>
        </w:rPr>
        <w:t>人保留在授标之前任何时候接受或拒绝任何比选，以及宣布比选程序无效或拒绝所有参</w:t>
      </w:r>
      <w:r>
        <w:rPr>
          <w:rFonts w:hint="eastAsia"/>
          <w:lang w:eastAsia="zh-CN"/>
        </w:rPr>
        <w:t>比</w:t>
      </w:r>
      <w:r>
        <w:rPr>
          <w:lang w:eastAsia="zh-CN"/>
        </w:rPr>
        <w:t>的权利，对受影响的参</w:t>
      </w:r>
      <w:r>
        <w:rPr>
          <w:rFonts w:hint="eastAsia"/>
          <w:lang w:eastAsia="zh-CN"/>
        </w:rPr>
        <w:t>比</w:t>
      </w:r>
      <w:r>
        <w:rPr>
          <w:lang w:eastAsia="zh-CN"/>
        </w:rPr>
        <w:t>人不承担任何责任。</w:t>
      </w:r>
    </w:p>
    <w:p w14:paraId="49ACA6C3">
      <w:pPr>
        <w:spacing w:line="360" w:lineRule="auto"/>
        <w:jc w:val="both"/>
        <w:rPr>
          <w:lang w:eastAsia="zh-CN"/>
        </w:rPr>
        <w:sectPr>
          <w:footerReference r:id="rId5" w:type="default"/>
          <w:pgSz w:w="11910" w:h="16840"/>
          <w:pgMar w:top="1500" w:right="1020" w:bottom="740" w:left="1300" w:header="0" w:footer="551" w:gutter="0"/>
          <w:pgNumType w:start="10"/>
          <w:cols w:space="720" w:num="1"/>
        </w:sectPr>
      </w:pPr>
    </w:p>
    <w:p w14:paraId="7F867521">
      <w:pPr>
        <w:spacing w:before="15" w:line="360" w:lineRule="auto"/>
        <w:jc w:val="center"/>
        <w:rPr>
          <w:b/>
          <w:w w:val="95"/>
          <w:sz w:val="28"/>
          <w:lang w:eastAsia="zh-CN"/>
        </w:rPr>
      </w:pPr>
      <w:r>
        <w:rPr>
          <w:b/>
          <w:w w:val="95"/>
          <w:sz w:val="28"/>
          <w:lang w:eastAsia="zh-CN"/>
        </w:rPr>
        <w:t>第六章</w:t>
      </w:r>
      <w:r>
        <w:rPr>
          <w:rFonts w:hint="eastAsia"/>
          <w:b/>
          <w:w w:val="95"/>
          <w:sz w:val="28"/>
          <w:lang w:eastAsia="zh-CN"/>
        </w:rPr>
        <w:t xml:space="preserve">  </w:t>
      </w:r>
      <w:r>
        <w:rPr>
          <w:b/>
          <w:w w:val="95"/>
          <w:sz w:val="28"/>
          <w:lang w:eastAsia="zh-CN"/>
        </w:rPr>
        <w:t>中</w:t>
      </w:r>
      <w:r>
        <w:rPr>
          <w:rFonts w:hint="eastAsia"/>
          <w:b/>
          <w:w w:val="95"/>
          <w:sz w:val="28"/>
          <w:lang w:eastAsia="zh-CN"/>
        </w:rPr>
        <w:t>标</w:t>
      </w:r>
      <w:r>
        <w:rPr>
          <w:b/>
          <w:w w:val="95"/>
          <w:sz w:val="28"/>
          <w:lang w:eastAsia="zh-CN"/>
        </w:rPr>
        <w:t>后相关履约要求</w:t>
      </w:r>
    </w:p>
    <w:p w14:paraId="64488193">
      <w:pPr>
        <w:pStyle w:val="19"/>
        <w:spacing w:line="360" w:lineRule="auto"/>
        <w:ind w:right="121" w:firstLine="480" w:firstLineChars="200"/>
        <w:jc w:val="both"/>
        <w:rPr>
          <w:lang w:eastAsia="zh-CN"/>
        </w:rPr>
      </w:pPr>
      <w:r>
        <w:rPr>
          <w:lang w:eastAsia="zh-CN"/>
        </w:rPr>
        <w:t>1.中</w:t>
      </w:r>
      <w:r>
        <w:rPr>
          <w:rFonts w:hint="eastAsia"/>
          <w:lang w:eastAsia="zh-CN"/>
        </w:rPr>
        <w:t>标</w:t>
      </w:r>
      <w:r>
        <w:rPr>
          <w:lang w:eastAsia="zh-CN"/>
        </w:rPr>
        <w:t>单位要服从</w:t>
      </w:r>
      <w:r>
        <w:rPr>
          <w:rFonts w:hint="eastAsia"/>
          <w:lang w:eastAsia="zh-CN"/>
        </w:rPr>
        <w:t>采购</w:t>
      </w:r>
      <w:r>
        <w:rPr>
          <w:lang w:eastAsia="zh-CN"/>
        </w:rPr>
        <w:t>人的管理规定，不得影响</w:t>
      </w:r>
      <w:r>
        <w:rPr>
          <w:rFonts w:hint="eastAsia"/>
          <w:lang w:eastAsia="zh-CN"/>
        </w:rPr>
        <w:t>采购</w:t>
      </w:r>
      <w:r>
        <w:rPr>
          <w:lang w:eastAsia="zh-CN"/>
        </w:rPr>
        <w:t>人的生产运行，如有违反，取消中</w:t>
      </w:r>
      <w:r>
        <w:rPr>
          <w:rFonts w:hint="eastAsia"/>
          <w:lang w:eastAsia="zh-CN"/>
        </w:rPr>
        <w:t>标</w:t>
      </w:r>
      <w:r>
        <w:rPr>
          <w:lang w:eastAsia="zh-CN"/>
        </w:rPr>
        <w:t>单位的继续履行合同的资格，同时，由此给</w:t>
      </w:r>
      <w:r>
        <w:rPr>
          <w:rFonts w:hint="eastAsia"/>
          <w:lang w:eastAsia="zh-CN"/>
        </w:rPr>
        <w:t>采购</w:t>
      </w:r>
      <w:r>
        <w:rPr>
          <w:lang w:eastAsia="zh-CN"/>
        </w:rPr>
        <w:t>人造成的损失，</w:t>
      </w:r>
      <w:r>
        <w:rPr>
          <w:rFonts w:hint="eastAsia"/>
          <w:lang w:eastAsia="zh-CN"/>
        </w:rPr>
        <w:t>采购</w:t>
      </w:r>
      <w:r>
        <w:rPr>
          <w:lang w:eastAsia="zh-CN"/>
        </w:rPr>
        <w:t>人有权追究中</w:t>
      </w:r>
      <w:r>
        <w:rPr>
          <w:rFonts w:hint="eastAsia"/>
          <w:lang w:eastAsia="zh-CN"/>
        </w:rPr>
        <w:t>标</w:t>
      </w:r>
      <w:r>
        <w:rPr>
          <w:lang w:eastAsia="zh-CN"/>
        </w:rPr>
        <w:t>单位的全部责任。</w:t>
      </w:r>
    </w:p>
    <w:p w14:paraId="4C9FD7B7">
      <w:pPr>
        <w:pStyle w:val="19"/>
        <w:spacing w:line="360" w:lineRule="auto"/>
        <w:ind w:right="121" w:firstLine="480" w:firstLineChars="200"/>
        <w:jc w:val="both"/>
        <w:rPr>
          <w:lang w:eastAsia="zh-CN"/>
        </w:rPr>
      </w:pPr>
      <w:r>
        <w:rPr>
          <w:lang w:eastAsia="zh-CN"/>
        </w:rPr>
        <w:t>2.中</w:t>
      </w:r>
      <w:r>
        <w:rPr>
          <w:rFonts w:hint="eastAsia"/>
          <w:lang w:eastAsia="zh-CN"/>
        </w:rPr>
        <w:t>标</w:t>
      </w:r>
      <w:r>
        <w:rPr>
          <w:lang w:eastAsia="zh-CN"/>
        </w:rPr>
        <w:t>单位必须严格执行</w:t>
      </w:r>
      <w:r>
        <w:rPr>
          <w:rFonts w:hint="eastAsia"/>
          <w:lang w:eastAsia="zh-CN"/>
        </w:rPr>
        <w:t>技术咨询服务合同</w:t>
      </w:r>
      <w:r>
        <w:rPr>
          <w:lang w:eastAsia="zh-CN"/>
        </w:rPr>
        <w:t>（详见附件一）的规定。</w:t>
      </w:r>
    </w:p>
    <w:p w14:paraId="2B23763A">
      <w:pPr>
        <w:pStyle w:val="19"/>
        <w:spacing w:line="360" w:lineRule="auto"/>
        <w:ind w:right="121" w:firstLine="480" w:firstLineChars="200"/>
        <w:jc w:val="both"/>
        <w:rPr>
          <w:lang w:eastAsia="zh-CN"/>
        </w:rPr>
      </w:pPr>
      <w:r>
        <w:rPr>
          <w:lang w:eastAsia="zh-CN"/>
        </w:rPr>
        <w:t>3.中</w:t>
      </w:r>
      <w:r>
        <w:rPr>
          <w:rFonts w:hint="eastAsia"/>
          <w:lang w:eastAsia="zh-CN"/>
        </w:rPr>
        <w:t>标</w:t>
      </w:r>
      <w:r>
        <w:rPr>
          <w:lang w:eastAsia="zh-CN"/>
        </w:rPr>
        <w:t>单位需遵守</w:t>
      </w:r>
      <w:r>
        <w:rPr>
          <w:rFonts w:hint="eastAsia"/>
          <w:lang w:eastAsia="zh-CN"/>
        </w:rPr>
        <w:t>采购</w:t>
      </w:r>
      <w:r>
        <w:rPr>
          <w:lang w:eastAsia="zh-CN"/>
        </w:rPr>
        <w:t>人的各项管理规章制度。如违反相关条例者则按福建福海创石油化工有限公司相应条款进行处罚。</w:t>
      </w:r>
    </w:p>
    <w:p w14:paraId="0A7B5462">
      <w:pPr>
        <w:pStyle w:val="19"/>
        <w:spacing w:before="26" w:line="321" w:lineRule="auto"/>
        <w:ind w:left="118" w:right="106" w:firstLine="480"/>
        <w:jc w:val="both"/>
        <w:rPr>
          <w:lang w:eastAsia="zh-CN"/>
        </w:rPr>
      </w:pPr>
    </w:p>
    <w:p w14:paraId="3860E7C1">
      <w:pPr>
        <w:pStyle w:val="2"/>
        <w:tabs>
          <w:tab w:val="left" w:pos="1912"/>
        </w:tabs>
        <w:spacing w:line="355" w:lineRule="exact"/>
        <w:ind w:left="647" w:firstLine="3092" w:firstLineChars="1100"/>
        <w:jc w:val="both"/>
        <w:rPr>
          <w:lang w:eastAsia="zh-CN"/>
        </w:rPr>
      </w:pPr>
    </w:p>
    <w:p w14:paraId="78A79AC5">
      <w:pPr>
        <w:pStyle w:val="2"/>
        <w:tabs>
          <w:tab w:val="left" w:pos="1912"/>
        </w:tabs>
        <w:spacing w:line="355" w:lineRule="exact"/>
        <w:ind w:left="647" w:firstLine="3092" w:firstLineChars="1100"/>
        <w:jc w:val="both"/>
        <w:rPr>
          <w:lang w:eastAsia="zh-CN"/>
        </w:rPr>
      </w:pPr>
    </w:p>
    <w:p w14:paraId="50E97898">
      <w:pPr>
        <w:pStyle w:val="2"/>
        <w:tabs>
          <w:tab w:val="left" w:pos="1912"/>
        </w:tabs>
        <w:spacing w:line="355" w:lineRule="exact"/>
        <w:ind w:left="647" w:firstLine="3092" w:firstLineChars="1100"/>
        <w:jc w:val="both"/>
        <w:rPr>
          <w:lang w:eastAsia="zh-CN"/>
        </w:rPr>
      </w:pPr>
    </w:p>
    <w:p w14:paraId="27C430F8">
      <w:pPr>
        <w:pStyle w:val="2"/>
        <w:tabs>
          <w:tab w:val="left" w:pos="1912"/>
        </w:tabs>
        <w:spacing w:line="355" w:lineRule="exact"/>
        <w:ind w:left="647" w:firstLine="3092" w:firstLineChars="1100"/>
        <w:jc w:val="both"/>
        <w:rPr>
          <w:lang w:eastAsia="zh-CN"/>
        </w:rPr>
      </w:pPr>
    </w:p>
    <w:p w14:paraId="2C975417">
      <w:pPr>
        <w:pStyle w:val="2"/>
        <w:tabs>
          <w:tab w:val="left" w:pos="1912"/>
        </w:tabs>
        <w:spacing w:line="355" w:lineRule="exact"/>
        <w:ind w:left="647" w:firstLine="3092" w:firstLineChars="1100"/>
        <w:jc w:val="both"/>
        <w:rPr>
          <w:lang w:eastAsia="zh-CN"/>
        </w:rPr>
      </w:pPr>
    </w:p>
    <w:p w14:paraId="4481C076">
      <w:pPr>
        <w:pStyle w:val="2"/>
        <w:tabs>
          <w:tab w:val="left" w:pos="1912"/>
        </w:tabs>
        <w:spacing w:line="355" w:lineRule="exact"/>
        <w:ind w:left="647" w:firstLine="3092" w:firstLineChars="1100"/>
        <w:jc w:val="both"/>
        <w:rPr>
          <w:lang w:eastAsia="zh-CN"/>
        </w:rPr>
      </w:pPr>
    </w:p>
    <w:p w14:paraId="40C13AFF">
      <w:pPr>
        <w:pStyle w:val="2"/>
        <w:tabs>
          <w:tab w:val="left" w:pos="1912"/>
        </w:tabs>
        <w:spacing w:line="355" w:lineRule="exact"/>
        <w:ind w:left="647" w:firstLine="3092" w:firstLineChars="1100"/>
        <w:jc w:val="both"/>
        <w:rPr>
          <w:lang w:eastAsia="zh-CN"/>
        </w:rPr>
      </w:pPr>
    </w:p>
    <w:p w14:paraId="50011117">
      <w:pPr>
        <w:pStyle w:val="2"/>
        <w:tabs>
          <w:tab w:val="left" w:pos="1912"/>
        </w:tabs>
        <w:spacing w:line="355" w:lineRule="exact"/>
        <w:ind w:left="647" w:firstLine="3092" w:firstLineChars="1100"/>
        <w:jc w:val="both"/>
        <w:rPr>
          <w:lang w:eastAsia="zh-CN"/>
        </w:rPr>
      </w:pPr>
    </w:p>
    <w:p w14:paraId="53F991FF">
      <w:pPr>
        <w:pStyle w:val="2"/>
        <w:tabs>
          <w:tab w:val="left" w:pos="1912"/>
        </w:tabs>
        <w:spacing w:line="355" w:lineRule="exact"/>
        <w:ind w:left="647" w:firstLine="3092" w:firstLineChars="1100"/>
        <w:jc w:val="both"/>
        <w:rPr>
          <w:lang w:eastAsia="zh-CN"/>
        </w:rPr>
      </w:pPr>
    </w:p>
    <w:p w14:paraId="2862BA08">
      <w:pPr>
        <w:pStyle w:val="2"/>
        <w:tabs>
          <w:tab w:val="left" w:pos="1912"/>
        </w:tabs>
        <w:spacing w:line="355" w:lineRule="exact"/>
        <w:ind w:left="647" w:firstLine="3092" w:firstLineChars="1100"/>
        <w:jc w:val="both"/>
        <w:rPr>
          <w:lang w:eastAsia="zh-CN"/>
        </w:rPr>
      </w:pPr>
    </w:p>
    <w:p w14:paraId="6E8788F0">
      <w:pPr>
        <w:pStyle w:val="2"/>
        <w:tabs>
          <w:tab w:val="left" w:pos="1912"/>
        </w:tabs>
        <w:spacing w:line="355" w:lineRule="exact"/>
        <w:ind w:left="647" w:firstLine="3092" w:firstLineChars="1100"/>
        <w:jc w:val="both"/>
        <w:rPr>
          <w:lang w:eastAsia="zh-CN"/>
        </w:rPr>
      </w:pPr>
    </w:p>
    <w:p w14:paraId="609D5CB1">
      <w:pPr>
        <w:pStyle w:val="2"/>
        <w:tabs>
          <w:tab w:val="left" w:pos="1912"/>
        </w:tabs>
        <w:spacing w:line="355" w:lineRule="exact"/>
        <w:ind w:left="647" w:firstLine="3092" w:firstLineChars="1100"/>
        <w:jc w:val="both"/>
        <w:rPr>
          <w:lang w:eastAsia="zh-CN"/>
        </w:rPr>
      </w:pPr>
    </w:p>
    <w:p w14:paraId="0FF9D5BC">
      <w:pPr>
        <w:pStyle w:val="2"/>
        <w:tabs>
          <w:tab w:val="left" w:pos="1912"/>
        </w:tabs>
        <w:spacing w:line="355" w:lineRule="exact"/>
        <w:ind w:left="647" w:firstLine="3092" w:firstLineChars="1100"/>
        <w:jc w:val="both"/>
        <w:rPr>
          <w:lang w:eastAsia="zh-CN"/>
        </w:rPr>
      </w:pPr>
    </w:p>
    <w:p w14:paraId="7E894231">
      <w:pPr>
        <w:pStyle w:val="2"/>
        <w:tabs>
          <w:tab w:val="left" w:pos="1912"/>
        </w:tabs>
        <w:spacing w:line="355" w:lineRule="exact"/>
        <w:ind w:left="647" w:firstLine="3092" w:firstLineChars="1100"/>
        <w:jc w:val="both"/>
        <w:rPr>
          <w:lang w:eastAsia="zh-CN"/>
        </w:rPr>
      </w:pPr>
    </w:p>
    <w:p w14:paraId="72BD5B24">
      <w:pPr>
        <w:pStyle w:val="2"/>
        <w:tabs>
          <w:tab w:val="left" w:pos="1912"/>
        </w:tabs>
        <w:spacing w:line="355" w:lineRule="exact"/>
        <w:ind w:left="647" w:firstLine="3092" w:firstLineChars="1100"/>
        <w:jc w:val="both"/>
        <w:rPr>
          <w:lang w:eastAsia="zh-CN"/>
        </w:rPr>
      </w:pPr>
    </w:p>
    <w:p w14:paraId="655E7255">
      <w:pPr>
        <w:pStyle w:val="2"/>
        <w:tabs>
          <w:tab w:val="left" w:pos="1912"/>
        </w:tabs>
        <w:spacing w:line="355" w:lineRule="exact"/>
        <w:ind w:left="647" w:firstLine="3092" w:firstLineChars="1100"/>
        <w:jc w:val="both"/>
        <w:rPr>
          <w:lang w:eastAsia="zh-CN"/>
        </w:rPr>
      </w:pPr>
    </w:p>
    <w:p w14:paraId="73550343">
      <w:pPr>
        <w:pStyle w:val="2"/>
        <w:tabs>
          <w:tab w:val="left" w:pos="1912"/>
        </w:tabs>
        <w:spacing w:line="355" w:lineRule="exact"/>
        <w:ind w:left="647" w:firstLine="3092" w:firstLineChars="1100"/>
        <w:jc w:val="both"/>
        <w:rPr>
          <w:lang w:eastAsia="zh-CN"/>
        </w:rPr>
      </w:pPr>
    </w:p>
    <w:p w14:paraId="1F6B201F">
      <w:pPr>
        <w:pStyle w:val="2"/>
        <w:tabs>
          <w:tab w:val="left" w:pos="1912"/>
        </w:tabs>
        <w:spacing w:line="355" w:lineRule="exact"/>
        <w:ind w:left="647" w:firstLine="3092" w:firstLineChars="1100"/>
        <w:jc w:val="both"/>
        <w:rPr>
          <w:lang w:eastAsia="zh-CN"/>
        </w:rPr>
      </w:pPr>
    </w:p>
    <w:p w14:paraId="6BBC059F">
      <w:pPr>
        <w:pStyle w:val="2"/>
        <w:tabs>
          <w:tab w:val="left" w:pos="1912"/>
        </w:tabs>
        <w:spacing w:line="355" w:lineRule="exact"/>
        <w:ind w:left="647" w:firstLine="3092" w:firstLineChars="1100"/>
        <w:jc w:val="both"/>
        <w:rPr>
          <w:lang w:eastAsia="zh-CN"/>
        </w:rPr>
      </w:pPr>
    </w:p>
    <w:p w14:paraId="2730A617">
      <w:pPr>
        <w:pStyle w:val="2"/>
        <w:tabs>
          <w:tab w:val="left" w:pos="1912"/>
        </w:tabs>
        <w:spacing w:line="355" w:lineRule="exact"/>
        <w:ind w:left="647" w:firstLine="3092" w:firstLineChars="1100"/>
        <w:jc w:val="both"/>
        <w:rPr>
          <w:lang w:eastAsia="zh-CN"/>
        </w:rPr>
      </w:pPr>
    </w:p>
    <w:p w14:paraId="1060879E">
      <w:pPr>
        <w:pStyle w:val="2"/>
        <w:tabs>
          <w:tab w:val="left" w:pos="1912"/>
        </w:tabs>
        <w:spacing w:line="355" w:lineRule="exact"/>
        <w:ind w:left="647" w:firstLine="3092" w:firstLineChars="1100"/>
        <w:jc w:val="both"/>
        <w:rPr>
          <w:lang w:eastAsia="zh-CN"/>
        </w:rPr>
      </w:pPr>
    </w:p>
    <w:p w14:paraId="623F61E8">
      <w:pPr>
        <w:pStyle w:val="2"/>
        <w:tabs>
          <w:tab w:val="left" w:pos="1912"/>
        </w:tabs>
        <w:spacing w:line="355" w:lineRule="exact"/>
        <w:ind w:left="647" w:firstLine="3092" w:firstLineChars="1100"/>
        <w:jc w:val="both"/>
        <w:rPr>
          <w:lang w:eastAsia="zh-CN"/>
        </w:rPr>
      </w:pPr>
    </w:p>
    <w:p w14:paraId="349BF340">
      <w:pPr>
        <w:pStyle w:val="2"/>
        <w:tabs>
          <w:tab w:val="left" w:pos="1912"/>
        </w:tabs>
        <w:spacing w:line="355" w:lineRule="exact"/>
        <w:ind w:left="647" w:firstLine="3092" w:firstLineChars="1100"/>
        <w:jc w:val="both"/>
        <w:rPr>
          <w:lang w:eastAsia="zh-CN"/>
        </w:rPr>
      </w:pPr>
    </w:p>
    <w:p w14:paraId="5DCF9C4A">
      <w:pPr>
        <w:pStyle w:val="54"/>
      </w:pPr>
    </w:p>
    <w:p w14:paraId="00ABAC03">
      <w:pPr>
        <w:pStyle w:val="54"/>
      </w:pPr>
    </w:p>
    <w:p w14:paraId="54F29C7F">
      <w:pPr>
        <w:pStyle w:val="54"/>
      </w:pPr>
    </w:p>
    <w:p w14:paraId="7A6A90D2">
      <w:pPr>
        <w:pStyle w:val="54"/>
      </w:pPr>
    </w:p>
    <w:p w14:paraId="6542C80A">
      <w:pPr>
        <w:spacing w:before="15" w:line="360" w:lineRule="auto"/>
        <w:jc w:val="center"/>
        <w:rPr>
          <w:b/>
          <w:w w:val="95"/>
          <w:sz w:val="28"/>
          <w:lang w:eastAsia="zh-CN"/>
        </w:rPr>
      </w:pPr>
      <w:r>
        <w:rPr>
          <w:b/>
          <w:w w:val="95"/>
          <w:sz w:val="28"/>
          <w:lang w:eastAsia="zh-CN"/>
        </w:rPr>
        <w:t>第七章</w:t>
      </w:r>
      <w:r>
        <w:rPr>
          <w:b/>
          <w:w w:val="95"/>
          <w:sz w:val="28"/>
          <w:lang w:eastAsia="zh-CN"/>
        </w:rPr>
        <w:tab/>
      </w:r>
      <w:r>
        <w:rPr>
          <w:b/>
          <w:w w:val="95"/>
          <w:sz w:val="28"/>
          <w:lang w:eastAsia="zh-CN"/>
        </w:rPr>
        <w:t>其它</w:t>
      </w:r>
    </w:p>
    <w:p w14:paraId="4E011C4C">
      <w:pPr>
        <w:pStyle w:val="19"/>
        <w:spacing w:line="360" w:lineRule="auto"/>
        <w:ind w:right="121" w:firstLine="480" w:firstLineChars="200"/>
        <w:jc w:val="both"/>
        <w:rPr>
          <w:lang w:eastAsia="zh-CN"/>
        </w:rPr>
      </w:pPr>
      <w:r>
        <w:rPr>
          <w:lang w:eastAsia="zh-CN"/>
        </w:rPr>
        <w:t>1.参</w:t>
      </w:r>
      <w:r>
        <w:rPr>
          <w:rFonts w:hint="eastAsia"/>
          <w:lang w:eastAsia="zh-CN"/>
        </w:rPr>
        <w:t>比</w:t>
      </w:r>
      <w:r>
        <w:rPr>
          <w:lang w:eastAsia="zh-CN"/>
        </w:rPr>
        <w:t>人的参</w:t>
      </w:r>
      <w:r>
        <w:rPr>
          <w:rFonts w:hint="eastAsia"/>
          <w:lang w:eastAsia="zh-CN"/>
        </w:rPr>
        <w:t>比</w:t>
      </w:r>
      <w:r>
        <w:rPr>
          <w:lang w:eastAsia="zh-CN"/>
        </w:rPr>
        <w:t>文件无论其是否中</w:t>
      </w:r>
      <w:r>
        <w:rPr>
          <w:rFonts w:hint="eastAsia"/>
          <w:lang w:eastAsia="zh-CN"/>
        </w:rPr>
        <w:t>标</w:t>
      </w:r>
      <w:r>
        <w:rPr>
          <w:lang w:eastAsia="zh-CN"/>
        </w:rPr>
        <w:t>，均不退回。</w:t>
      </w:r>
    </w:p>
    <w:p w14:paraId="1BA76255">
      <w:pPr>
        <w:pStyle w:val="19"/>
        <w:spacing w:line="360" w:lineRule="auto"/>
        <w:ind w:right="121" w:firstLine="480" w:firstLineChars="200"/>
        <w:jc w:val="both"/>
        <w:rPr>
          <w:lang w:eastAsia="zh-CN"/>
        </w:rPr>
      </w:pPr>
      <w:r>
        <w:rPr>
          <w:lang w:eastAsia="zh-CN"/>
        </w:rPr>
        <w:t>2.</w:t>
      </w:r>
      <w:r>
        <w:rPr>
          <w:rFonts w:hint="eastAsia"/>
          <w:lang w:eastAsia="zh-CN"/>
        </w:rPr>
        <w:t>采购</w:t>
      </w:r>
      <w:r>
        <w:rPr>
          <w:lang w:eastAsia="zh-CN"/>
        </w:rPr>
        <w:t>人郑重承诺：参</w:t>
      </w:r>
      <w:r>
        <w:rPr>
          <w:rFonts w:hint="eastAsia"/>
          <w:lang w:eastAsia="zh-CN"/>
        </w:rPr>
        <w:t>比</w:t>
      </w:r>
      <w:r>
        <w:rPr>
          <w:lang w:eastAsia="zh-CN"/>
        </w:rPr>
        <w:t>人所提交的参</w:t>
      </w:r>
      <w:r>
        <w:rPr>
          <w:rFonts w:hint="eastAsia"/>
          <w:lang w:eastAsia="zh-CN"/>
        </w:rPr>
        <w:t>比</w:t>
      </w:r>
      <w:r>
        <w:rPr>
          <w:lang w:eastAsia="zh-CN"/>
        </w:rPr>
        <w:t>文件及相关资料不向第三方泄露。</w:t>
      </w:r>
    </w:p>
    <w:p w14:paraId="7F741EBB">
      <w:pPr>
        <w:pStyle w:val="19"/>
        <w:spacing w:line="360" w:lineRule="auto"/>
        <w:ind w:right="121" w:firstLine="480" w:firstLineChars="200"/>
        <w:jc w:val="both"/>
        <w:rPr>
          <w:lang w:eastAsia="zh-CN"/>
        </w:rPr>
      </w:pPr>
      <w:r>
        <w:rPr>
          <w:lang w:eastAsia="zh-CN"/>
        </w:rPr>
        <w:t>3.本</w:t>
      </w:r>
      <w:r>
        <w:rPr>
          <w:rFonts w:hint="eastAsia"/>
          <w:lang w:eastAsia="zh-CN"/>
        </w:rPr>
        <w:t>询比</w:t>
      </w:r>
      <w:r>
        <w:rPr>
          <w:lang w:eastAsia="zh-CN"/>
        </w:rPr>
        <w:t>文件的解释权归福建福海创石油化工有限公司。</w:t>
      </w:r>
    </w:p>
    <w:p w14:paraId="24CBF38E">
      <w:pPr>
        <w:pStyle w:val="19"/>
        <w:spacing w:line="360" w:lineRule="auto"/>
        <w:ind w:left="215"/>
        <w:rPr>
          <w:lang w:eastAsia="zh-CN"/>
        </w:rPr>
      </w:pPr>
      <w:r>
        <w:rPr>
          <w:lang w:eastAsia="zh-CN"/>
        </w:rPr>
        <w:br w:type="page"/>
      </w:r>
    </w:p>
    <w:p w14:paraId="3F4B5FBC">
      <w:pPr>
        <w:pStyle w:val="19"/>
        <w:rPr>
          <w:rFonts w:ascii="Times New Roman"/>
          <w:b/>
          <w:bCs/>
          <w:lang w:eastAsia="zh-CN"/>
        </w:rPr>
      </w:pPr>
      <w:r>
        <w:rPr>
          <w:rFonts w:hint="eastAsia" w:ascii="Times New Roman"/>
          <w:b/>
          <w:bCs/>
          <w:lang w:eastAsia="zh-CN"/>
        </w:rPr>
        <w:t>附件一、</w:t>
      </w:r>
    </w:p>
    <w:p w14:paraId="49A47E45">
      <w:pPr>
        <w:jc w:val="center"/>
        <w:rPr>
          <w:b/>
          <w:sz w:val="44"/>
          <w:szCs w:val="44"/>
          <w:lang w:eastAsia="zh-CN"/>
        </w:rPr>
      </w:pPr>
      <w:bookmarkStart w:id="0" w:name="_Toc251742852"/>
    </w:p>
    <w:p w14:paraId="468D0824">
      <w:pPr>
        <w:jc w:val="center"/>
        <w:rPr>
          <w:b/>
          <w:sz w:val="44"/>
          <w:szCs w:val="44"/>
          <w:lang w:eastAsia="zh-CN"/>
        </w:rPr>
      </w:pPr>
      <w:r>
        <w:rPr>
          <w:rFonts w:hint="eastAsia"/>
          <w:b/>
          <w:sz w:val="44"/>
          <w:szCs w:val="44"/>
          <w:lang w:eastAsia="zh-CN"/>
        </w:rPr>
        <w:t>福建福海创石油化工有限公司</w:t>
      </w:r>
    </w:p>
    <w:p w14:paraId="2B7E1636">
      <w:pPr>
        <w:jc w:val="center"/>
        <w:rPr>
          <w:b/>
          <w:sz w:val="44"/>
          <w:szCs w:val="44"/>
          <w:lang w:eastAsia="zh-CN"/>
        </w:rPr>
      </w:pPr>
    </w:p>
    <w:p w14:paraId="1F26D3E3">
      <w:pPr>
        <w:jc w:val="center"/>
        <w:rPr>
          <w:b/>
          <w:color w:val="000000"/>
          <w:sz w:val="44"/>
          <w:szCs w:val="44"/>
          <w:lang w:eastAsia="zh-CN"/>
        </w:rPr>
      </w:pPr>
    </w:p>
    <w:p w14:paraId="2F9B5CC5">
      <w:pPr>
        <w:pStyle w:val="54"/>
      </w:pPr>
    </w:p>
    <w:p w14:paraId="7454FFCD">
      <w:pPr>
        <w:spacing w:line="480" w:lineRule="exact"/>
        <w:jc w:val="center"/>
        <w:rPr>
          <w:rFonts w:hint="eastAsia"/>
          <w:b/>
          <w:color w:val="000000"/>
          <w:sz w:val="44"/>
          <w:szCs w:val="44"/>
          <w:lang w:eastAsia="zh-CN"/>
        </w:rPr>
      </w:pPr>
      <w:r>
        <w:rPr>
          <w:rFonts w:hint="eastAsia"/>
          <w:b/>
          <w:color w:val="000000"/>
          <w:sz w:val="44"/>
          <w:szCs w:val="44"/>
          <w:lang w:eastAsia="zh-CN"/>
        </w:rPr>
        <w:t>原料适应性技改项目阶段性职业病危害控制效果评价及职业病防护设施竣工验收</w:t>
      </w:r>
    </w:p>
    <w:p w14:paraId="78BF0644">
      <w:pPr>
        <w:spacing w:line="480" w:lineRule="exact"/>
        <w:jc w:val="center"/>
        <w:rPr>
          <w:b/>
          <w:color w:val="000000"/>
          <w:sz w:val="44"/>
          <w:szCs w:val="44"/>
          <w:lang w:eastAsia="zh-CN"/>
        </w:rPr>
      </w:pPr>
      <w:r>
        <w:rPr>
          <w:b/>
          <w:color w:val="000000"/>
          <w:sz w:val="44"/>
          <w:szCs w:val="44"/>
          <w:lang w:eastAsia="zh-CN"/>
        </w:rPr>
        <w:t>技术咨询服务合同</w:t>
      </w:r>
    </w:p>
    <w:p w14:paraId="5360486D">
      <w:pPr>
        <w:spacing w:line="480" w:lineRule="exact"/>
        <w:jc w:val="center"/>
        <w:rPr>
          <w:b/>
          <w:color w:val="000000"/>
          <w:sz w:val="44"/>
          <w:szCs w:val="44"/>
          <w:lang w:eastAsia="zh-CN"/>
        </w:rPr>
      </w:pPr>
    </w:p>
    <w:p w14:paraId="2FC762D4">
      <w:pPr>
        <w:adjustRightInd w:val="0"/>
        <w:jc w:val="center"/>
        <w:rPr>
          <w:color w:val="000000"/>
          <w:sz w:val="32"/>
          <w:szCs w:val="32"/>
          <w:lang w:eastAsia="zh-CN"/>
        </w:rPr>
      </w:pPr>
      <w:r>
        <w:rPr>
          <w:rFonts w:hint="eastAsia"/>
          <w:color w:val="000000"/>
          <w:sz w:val="32"/>
          <w:szCs w:val="32"/>
          <w:lang w:eastAsia="zh-CN"/>
        </w:rPr>
        <w:t>(合同编号：</w:t>
      </w:r>
      <w:r>
        <w:rPr>
          <w:color w:val="000000"/>
          <w:sz w:val="32"/>
          <w:szCs w:val="32"/>
          <w:lang w:eastAsia="zh-CN"/>
        </w:rPr>
        <w:t xml:space="preserve">                      </w:t>
      </w:r>
      <w:r>
        <w:rPr>
          <w:rFonts w:hint="eastAsia"/>
          <w:color w:val="000000"/>
          <w:sz w:val="32"/>
          <w:szCs w:val="32"/>
          <w:lang w:eastAsia="zh-CN"/>
        </w:rPr>
        <w:t>)</w:t>
      </w:r>
    </w:p>
    <w:p w14:paraId="0F2721B5">
      <w:pPr>
        <w:rPr>
          <w:b/>
          <w:sz w:val="30"/>
          <w:lang w:eastAsia="zh-CN"/>
        </w:rPr>
      </w:pPr>
    </w:p>
    <w:p w14:paraId="6B44C331">
      <w:pPr>
        <w:rPr>
          <w:b/>
          <w:sz w:val="30"/>
          <w:lang w:eastAsia="zh-CN"/>
        </w:rPr>
      </w:pPr>
    </w:p>
    <w:p w14:paraId="48010F9C">
      <w:pPr>
        <w:rPr>
          <w:b/>
          <w:sz w:val="30"/>
          <w:lang w:eastAsia="zh-CN"/>
        </w:rPr>
      </w:pPr>
    </w:p>
    <w:p w14:paraId="6BC0A138">
      <w:pPr>
        <w:rPr>
          <w:b/>
          <w:sz w:val="30"/>
          <w:lang w:eastAsia="zh-CN"/>
        </w:rPr>
      </w:pPr>
    </w:p>
    <w:p w14:paraId="57F5E178">
      <w:pPr>
        <w:rPr>
          <w:b/>
          <w:sz w:val="30"/>
          <w:lang w:eastAsia="zh-CN"/>
        </w:rPr>
      </w:pPr>
    </w:p>
    <w:p w14:paraId="0ED7A9D0">
      <w:pPr>
        <w:rPr>
          <w:b/>
          <w:sz w:val="30"/>
          <w:lang w:eastAsia="zh-CN"/>
        </w:rPr>
      </w:pPr>
    </w:p>
    <w:p w14:paraId="029A55A7">
      <w:pPr>
        <w:ind w:firstLine="960" w:firstLineChars="300"/>
        <w:rPr>
          <w:sz w:val="32"/>
          <w:szCs w:val="32"/>
          <w:lang w:eastAsia="zh-CN"/>
        </w:rPr>
      </w:pPr>
      <w:r>
        <w:rPr>
          <w:rFonts w:hint="eastAsia"/>
          <w:sz w:val="32"/>
          <w:szCs w:val="32"/>
          <w:lang w:eastAsia="zh-CN"/>
        </w:rPr>
        <w:t>委托方：福建福海创石油化工有限公司</w:t>
      </w:r>
    </w:p>
    <w:p w14:paraId="75D486E9">
      <w:pPr>
        <w:ind w:firstLine="960" w:firstLineChars="300"/>
        <w:rPr>
          <w:sz w:val="32"/>
          <w:szCs w:val="32"/>
          <w:lang w:eastAsia="zh-CN"/>
        </w:rPr>
      </w:pPr>
      <w:r>
        <w:rPr>
          <w:rFonts w:hint="eastAsia"/>
          <w:sz w:val="32"/>
          <w:szCs w:val="32"/>
          <w:lang w:eastAsia="zh-CN"/>
        </w:rPr>
        <w:t xml:space="preserve">受托方： </w:t>
      </w:r>
    </w:p>
    <w:p w14:paraId="75488F08">
      <w:pPr>
        <w:ind w:firstLine="800" w:firstLineChars="250"/>
        <w:rPr>
          <w:sz w:val="32"/>
          <w:szCs w:val="32"/>
          <w:lang w:eastAsia="zh-CN"/>
        </w:rPr>
      </w:pPr>
    </w:p>
    <w:p w14:paraId="7BA41685">
      <w:pPr>
        <w:tabs>
          <w:tab w:val="right" w:pos="9638"/>
        </w:tabs>
        <w:jc w:val="center"/>
        <w:rPr>
          <w:sz w:val="32"/>
          <w:szCs w:val="32"/>
          <w:lang w:eastAsia="zh-CN"/>
        </w:rPr>
      </w:pPr>
      <w:r>
        <w:rPr>
          <w:rFonts w:hint="eastAsia"/>
          <w:sz w:val="32"/>
          <w:szCs w:val="32"/>
          <w:lang w:eastAsia="zh-CN"/>
        </w:rPr>
        <w:t>日    期: 20</w:t>
      </w:r>
      <w:r>
        <w:rPr>
          <w:sz w:val="32"/>
          <w:szCs w:val="32"/>
          <w:lang w:eastAsia="zh-CN"/>
        </w:rPr>
        <w:t>2</w:t>
      </w:r>
      <w:r>
        <w:rPr>
          <w:rFonts w:hint="eastAsia"/>
          <w:sz w:val="32"/>
          <w:szCs w:val="32"/>
          <w:lang w:val="en-US" w:eastAsia="zh-CN"/>
        </w:rPr>
        <w:t>5</w:t>
      </w:r>
      <w:r>
        <w:rPr>
          <w:rFonts w:hint="eastAsia"/>
          <w:sz w:val="32"/>
          <w:szCs w:val="32"/>
          <w:lang w:eastAsia="zh-CN"/>
        </w:rPr>
        <w:t>年</w:t>
      </w:r>
      <w:r>
        <w:rPr>
          <w:rFonts w:hint="eastAsia"/>
          <w:sz w:val="32"/>
          <w:szCs w:val="32"/>
          <w:lang w:val="en-US" w:eastAsia="zh-CN"/>
        </w:rPr>
        <w:t>7</w:t>
      </w:r>
      <w:r>
        <w:rPr>
          <w:rFonts w:hint="eastAsia"/>
          <w:sz w:val="32"/>
          <w:szCs w:val="32"/>
          <w:lang w:eastAsia="zh-CN"/>
        </w:rPr>
        <w:t>月  日</w:t>
      </w:r>
    </w:p>
    <w:p w14:paraId="6100ECD1">
      <w:pPr>
        <w:tabs>
          <w:tab w:val="left" w:pos="2130"/>
          <w:tab w:val="center" w:pos="4535"/>
        </w:tabs>
        <w:jc w:val="center"/>
        <w:rPr>
          <w:b/>
          <w:sz w:val="30"/>
          <w:szCs w:val="30"/>
          <w:lang w:eastAsia="zh-CN"/>
        </w:rPr>
      </w:pPr>
    </w:p>
    <w:p w14:paraId="7B89FB8B">
      <w:pPr>
        <w:pStyle w:val="24"/>
        <w:spacing w:line="400" w:lineRule="exact"/>
        <w:rPr>
          <w:rFonts w:hAnsi="宋体"/>
          <w:lang w:eastAsia="zh-CN"/>
        </w:rPr>
      </w:pPr>
      <w:r>
        <w:rPr>
          <w:b/>
          <w:sz w:val="30"/>
          <w:szCs w:val="30"/>
          <w:lang w:eastAsia="zh-CN"/>
        </w:rPr>
        <w:br w:type="page"/>
      </w:r>
      <w:r>
        <w:rPr>
          <w:rFonts w:hAnsi="宋体"/>
          <w:lang w:eastAsia="zh-CN"/>
        </w:rPr>
        <w:t>委托方（甲方）</w:t>
      </w:r>
      <w:r>
        <w:rPr>
          <w:rFonts w:hint="eastAsia" w:hAnsi="宋体"/>
          <w:lang w:eastAsia="zh-CN"/>
        </w:rPr>
        <w:t>：</w:t>
      </w:r>
      <w:r>
        <w:rPr>
          <w:rFonts w:hAnsi="宋体"/>
          <w:lang w:eastAsia="zh-CN"/>
        </w:rPr>
        <w:t xml:space="preserve"> 福建福海创石油化工有限公司</w:t>
      </w:r>
    </w:p>
    <w:p w14:paraId="7783F9BB">
      <w:pPr>
        <w:pStyle w:val="24"/>
        <w:spacing w:line="400" w:lineRule="exact"/>
        <w:rPr>
          <w:rFonts w:hAnsi="宋体"/>
          <w:lang w:eastAsia="zh-CN"/>
        </w:rPr>
      </w:pPr>
      <w:r>
        <w:rPr>
          <w:rFonts w:hAnsi="宋体"/>
          <w:lang w:eastAsia="zh-CN"/>
        </w:rPr>
        <w:t>住  所  地：漳州市古雷经济开发区腾龙路</w:t>
      </w:r>
      <w:r>
        <w:rPr>
          <w:rFonts w:hint="eastAsia" w:hAnsi="宋体"/>
          <w:lang w:eastAsia="zh-CN"/>
        </w:rPr>
        <w:t>8</w:t>
      </w:r>
      <w:r>
        <w:rPr>
          <w:rFonts w:hAnsi="宋体"/>
          <w:lang w:eastAsia="zh-CN"/>
        </w:rPr>
        <w:t>6号</w:t>
      </w:r>
    </w:p>
    <w:p w14:paraId="1D106D0D">
      <w:pPr>
        <w:pStyle w:val="24"/>
        <w:spacing w:line="400" w:lineRule="exact"/>
        <w:rPr>
          <w:rFonts w:hint="default" w:hAnsi="宋体"/>
          <w:lang w:val="en-US" w:eastAsia="zh-CN"/>
        </w:rPr>
      </w:pPr>
      <w:r>
        <w:rPr>
          <w:rFonts w:hAnsi="宋体"/>
          <w:lang w:eastAsia="zh-CN"/>
        </w:rPr>
        <w:t>法定代表人</w:t>
      </w:r>
      <w:r>
        <w:rPr>
          <w:rFonts w:hint="eastAsia" w:hAnsi="宋体"/>
          <w:lang w:eastAsia="zh-CN"/>
        </w:rPr>
        <w:t>：</w:t>
      </w:r>
      <w:r>
        <w:rPr>
          <w:rFonts w:hint="eastAsia" w:hAnsi="宋体"/>
          <w:lang w:val="en-US" w:eastAsia="zh-CN"/>
        </w:rPr>
        <w:t>连毅敏</w:t>
      </w:r>
    </w:p>
    <w:p w14:paraId="1A3457C7">
      <w:pPr>
        <w:pStyle w:val="24"/>
        <w:spacing w:line="400" w:lineRule="exact"/>
        <w:rPr>
          <w:rFonts w:hint="default" w:hAnsi="宋体"/>
          <w:lang w:val="en-US" w:eastAsia="zh-CN"/>
        </w:rPr>
      </w:pPr>
      <w:r>
        <w:rPr>
          <w:rFonts w:hAnsi="宋体"/>
          <w:lang w:eastAsia="zh-CN"/>
        </w:rPr>
        <w:t>项目联系人</w:t>
      </w:r>
      <w:r>
        <w:rPr>
          <w:rFonts w:hint="eastAsia" w:hAnsi="宋体"/>
          <w:lang w:eastAsia="zh-CN"/>
        </w:rPr>
        <w:t>：</w:t>
      </w:r>
      <w:r>
        <w:rPr>
          <w:rFonts w:hint="eastAsia" w:hAnsi="宋体"/>
          <w:lang w:val="en-US" w:eastAsia="zh-CN"/>
        </w:rPr>
        <w:t>黄小玲</w:t>
      </w:r>
    </w:p>
    <w:p w14:paraId="65182EC7">
      <w:pPr>
        <w:pStyle w:val="24"/>
        <w:spacing w:line="400" w:lineRule="exact"/>
        <w:rPr>
          <w:rFonts w:hAnsi="宋体"/>
          <w:lang w:eastAsia="zh-CN"/>
        </w:rPr>
      </w:pPr>
      <w:r>
        <w:rPr>
          <w:rFonts w:hAnsi="宋体"/>
          <w:lang w:eastAsia="zh-CN"/>
        </w:rPr>
        <w:t>通讯地址</w:t>
      </w:r>
      <w:r>
        <w:rPr>
          <w:rFonts w:hint="eastAsia" w:hAnsi="宋体"/>
          <w:lang w:eastAsia="zh-CN"/>
        </w:rPr>
        <w:t>：</w:t>
      </w:r>
      <w:r>
        <w:rPr>
          <w:rFonts w:hAnsi="宋体"/>
          <w:lang w:eastAsia="zh-CN"/>
        </w:rPr>
        <w:t>漳州市古雷经济开发区腾龙路</w:t>
      </w:r>
      <w:r>
        <w:rPr>
          <w:rFonts w:hint="eastAsia" w:hAnsi="宋体"/>
          <w:lang w:eastAsia="zh-CN"/>
        </w:rPr>
        <w:t>8</w:t>
      </w:r>
      <w:r>
        <w:rPr>
          <w:rFonts w:hAnsi="宋体"/>
          <w:lang w:eastAsia="zh-CN"/>
        </w:rPr>
        <w:t>6号</w:t>
      </w:r>
    </w:p>
    <w:p w14:paraId="6BC77F0D">
      <w:pPr>
        <w:pStyle w:val="24"/>
        <w:spacing w:line="400" w:lineRule="exact"/>
        <w:rPr>
          <w:rFonts w:hAnsi="宋体"/>
          <w:lang w:eastAsia="zh-CN"/>
        </w:rPr>
      </w:pPr>
      <w:r>
        <w:rPr>
          <w:rFonts w:hAnsi="宋体"/>
          <w:lang w:eastAsia="zh-CN"/>
        </w:rPr>
        <w:t>电    话</w:t>
      </w:r>
      <w:r>
        <w:rPr>
          <w:rFonts w:hint="eastAsia" w:hAnsi="宋体" w:cs="Courier New"/>
          <w:lang w:val="en-US" w:eastAsia="zh-CN"/>
        </w:rPr>
        <w:t>：15260561396</w:t>
      </w:r>
    </w:p>
    <w:p w14:paraId="5F62121A">
      <w:pPr>
        <w:pStyle w:val="24"/>
        <w:spacing w:line="400" w:lineRule="exact"/>
        <w:rPr>
          <w:rFonts w:hAnsi="宋体"/>
          <w:lang w:eastAsia="zh-CN"/>
        </w:rPr>
      </w:pPr>
      <w:r>
        <w:rPr>
          <w:rFonts w:hAnsi="宋体"/>
          <w:lang w:eastAsia="zh-CN"/>
        </w:rPr>
        <w:t>传</w:t>
      </w:r>
      <w:r>
        <w:rPr>
          <w:rFonts w:hint="eastAsia" w:hAnsi="宋体"/>
          <w:lang w:eastAsia="zh-CN"/>
        </w:rPr>
        <w:t xml:space="preserve">  </w:t>
      </w:r>
      <w:r>
        <w:rPr>
          <w:rFonts w:hAnsi="宋体"/>
          <w:lang w:eastAsia="zh-CN"/>
        </w:rPr>
        <w:t xml:space="preserve">  真</w:t>
      </w:r>
      <w:r>
        <w:rPr>
          <w:rFonts w:hint="eastAsia" w:hAnsi="宋体"/>
          <w:lang w:eastAsia="zh-CN"/>
        </w:rPr>
        <w:t>：/</w:t>
      </w:r>
    </w:p>
    <w:p w14:paraId="505D5D5D">
      <w:pPr>
        <w:pStyle w:val="24"/>
        <w:spacing w:line="400" w:lineRule="exact"/>
        <w:rPr>
          <w:rFonts w:hAnsi="宋体"/>
          <w:lang w:eastAsia="zh-CN"/>
        </w:rPr>
      </w:pPr>
      <w:r>
        <w:rPr>
          <w:rFonts w:hAnsi="宋体"/>
          <w:lang w:eastAsia="zh-CN"/>
        </w:rPr>
        <w:t>电子信箱</w:t>
      </w:r>
      <w:r>
        <w:rPr>
          <w:rFonts w:hint="eastAsia" w:hAnsi="宋体"/>
          <w:lang w:eastAsia="zh-CN"/>
        </w:rPr>
        <w:t>：</w:t>
      </w:r>
      <w:r>
        <w:rPr>
          <w:rFonts w:hAnsi="宋体" w:cs="Courier New"/>
          <w:lang w:eastAsia="zh-CN"/>
        </w:rPr>
        <w:t>xlhuang@fhcpec.com.cn</w:t>
      </w:r>
    </w:p>
    <w:p w14:paraId="28D3A489">
      <w:pPr>
        <w:pStyle w:val="24"/>
        <w:spacing w:line="400" w:lineRule="exact"/>
        <w:rPr>
          <w:rFonts w:hAnsi="宋体"/>
          <w:lang w:eastAsia="zh-CN"/>
        </w:rPr>
      </w:pPr>
    </w:p>
    <w:p w14:paraId="5A5BD6E3">
      <w:pPr>
        <w:pStyle w:val="24"/>
        <w:spacing w:line="400" w:lineRule="exact"/>
        <w:rPr>
          <w:rFonts w:hAnsi="宋体"/>
          <w:lang w:eastAsia="zh-CN"/>
        </w:rPr>
      </w:pPr>
      <w:r>
        <w:rPr>
          <w:rFonts w:hAnsi="宋体"/>
          <w:lang w:eastAsia="zh-CN"/>
        </w:rPr>
        <w:t>受托方（乙方）</w:t>
      </w:r>
      <w:r>
        <w:rPr>
          <w:rFonts w:hint="eastAsia" w:hAnsi="宋体"/>
          <w:lang w:eastAsia="zh-CN"/>
        </w:rPr>
        <w:t>：</w:t>
      </w:r>
    </w:p>
    <w:p w14:paraId="104FA85F">
      <w:pPr>
        <w:pStyle w:val="24"/>
        <w:spacing w:line="400" w:lineRule="exact"/>
        <w:rPr>
          <w:rFonts w:hAnsi="宋体"/>
          <w:lang w:eastAsia="zh-CN"/>
        </w:rPr>
      </w:pPr>
      <w:r>
        <w:rPr>
          <w:rFonts w:hAnsi="宋体"/>
          <w:lang w:eastAsia="zh-CN"/>
        </w:rPr>
        <w:t>住  所  地</w:t>
      </w:r>
      <w:r>
        <w:rPr>
          <w:rFonts w:hint="eastAsia" w:hAnsi="宋体"/>
          <w:lang w:eastAsia="zh-CN"/>
        </w:rPr>
        <w:t>：</w:t>
      </w:r>
    </w:p>
    <w:p w14:paraId="5AFAF92F">
      <w:pPr>
        <w:pStyle w:val="24"/>
        <w:spacing w:line="400" w:lineRule="exact"/>
        <w:rPr>
          <w:rFonts w:hAnsi="宋体"/>
          <w:lang w:eastAsia="zh-CN"/>
        </w:rPr>
      </w:pPr>
      <w:r>
        <w:rPr>
          <w:rFonts w:hAnsi="宋体"/>
          <w:lang w:eastAsia="zh-CN"/>
        </w:rPr>
        <w:t>法定代表人</w:t>
      </w:r>
      <w:r>
        <w:rPr>
          <w:rFonts w:hint="eastAsia" w:hAnsi="宋体"/>
          <w:lang w:eastAsia="zh-CN"/>
        </w:rPr>
        <w:t>：</w:t>
      </w:r>
    </w:p>
    <w:p w14:paraId="69367483">
      <w:pPr>
        <w:pStyle w:val="24"/>
        <w:spacing w:line="400" w:lineRule="exact"/>
        <w:rPr>
          <w:rFonts w:hAnsi="宋体"/>
          <w:lang w:eastAsia="zh-CN"/>
        </w:rPr>
      </w:pPr>
      <w:r>
        <w:rPr>
          <w:rFonts w:hint="eastAsia" w:hAnsi="宋体"/>
          <w:lang w:eastAsia="zh-CN"/>
        </w:rPr>
        <w:t>项目联系人:</w:t>
      </w:r>
    </w:p>
    <w:p w14:paraId="6920A9C4">
      <w:pPr>
        <w:pStyle w:val="24"/>
        <w:spacing w:line="400" w:lineRule="exact"/>
        <w:rPr>
          <w:rFonts w:hAnsi="宋体"/>
          <w:lang w:eastAsia="zh-CN"/>
        </w:rPr>
      </w:pPr>
      <w:r>
        <w:rPr>
          <w:rFonts w:hAnsi="宋体"/>
          <w:lang w:eastAsia="zh-CN"/>
        </w:rPr>
        <w:t>通讯地址</w:t>
      </w:r>
      <w:r>
        <w:rPr>
          <w:rFonts w:hint="eastAsia" w:hAnsi="宋体"/>
          <w:lang w:eastAsia="zh-CN"/>
        </w:rPr>
        <w:t>：</w:t>
      </w:r>
    </w:p>
    <w:p w14:paraId="251DBECA">
      <w:pPr>
        <w:pStyle w:val="24"/>
        <w:spacing w:line="400" w:lineRule="exact"/>
        <w:rPr>
          <w:rFonts w:hAnsi="宋体"/>
          <w:lang w:eastAsia="zh-CN"/>
        </w:rPr>
      </w:pPr>
      <w:r>
        <w:rPr>
          <w:rFonts w:hAnsi="宋体"/>
          <w:lang w:eastAsia="zh-CN"/>
        </w:rPr>
        <w:t>电    话</w:t>
      </w:r>
      <w:r>
        <w:rPr>
          <w:rFonts w:hint="eastAsia" w:hAnsi="宋体"/>
          <w:lang w:eastAsia="zh-CN"/>
        </w:rPr>
        <w:t>：</w:t>
      </w:r>
    </w:p>
    <w:p w14:paraId="012D0528">
      <w:pPr>
        <w:pStyle w:val="24"/>
        <w:spacing w:line="400" w:lineRule="exact"/>
        <w:rPr>
          <w:rFonts w:hAnsi="宋体"/>
          <w:lang w:eastAsia="zh-CN"/>
        </w:rPr>
      </w:pPr>
      <w:r>
        <w:rPr>
          <w:rFonts w:hAnsi="宋体"/>
          <w:lang w:eastAsia="zh-CN"/>
        </w:rPr>
        <w:t>传    真：</w:t>
      </w:r>
    </w:p>
    <w:p w14:paraId="372B84BB">
      <w:pPr>
        <w:pStyle w:val="24"/>
        <w:spacing w:line="400" w:lineRule="exact"/>
        <w:rPr>
          <w:rFonts w:hAnsi="宋体"/>
          <w:lang w:eastAsia="zh-CN"/>
        </w:rPr>
      </w:pPr>
      <w:r>
        <w:rPr>
          <w:rFonts w:hAnsi="宋体"/>
          <w:lang w:eastAsia="zh-CN"/>
        </w:rPr>
        <w:t>电子信箱</w:t>
      </w:r>
      <w:r>
        <w:rPr>
          <w:rFonts w:hint="eastAsia" w:hAnsi="宋体"/>
          <w:lang w:eastAsia="zh-CN"/>
        </w:rPr>
        <w:t>：</w:t>
      </w:r>
    </w:p>
    <w:p w14:paraId="1B8FD26D">
      <w:pPr>
        <w:pStyle w:val="24"/>
        <w:spacing w:line="400" w:lineRule="exact"/>
        <w:rPr>
          <w:rFonts w:hAnsi="宋体"/>
          <w:lang w:eastAsia="zh-CN"/>
        </w:rPr>
      </w:pPr>
      <w:r>
        <w:rPr>
          <w:rFonts w:hint="eastAsia" w:hAnsi="宋体"/>
          <w:lang w:eastAsia="zh-CN"/>
        </w:rPr>
        <w:t xml:space="preserve">    </w:t>
      </w:r>
    </w:p>
    <w:p w14:paraId="77887264">
      <w:pPr>
        <w:pStyle w:val="24"/>
        <w:spacing w:line="400" w:lineRule="exact"/>
        <w:rPr>
          <w:rFonts w:hAnsi="宋体"/>
          <w:lang w:eastAsia="zh-CN"/>
        </w:rPr>
      </w:pPr>
      <w:r>
        <w:rPr>
          <w:rFonts w:hint="eastAsia" w:hAnsi="宋体"/>
          <w:lang w:eastAsia="zh-CN"/>
        </w:rPr>
        <w:t xml:space="preserve">    本合同由甲方委托乙方就</w:t>
      </w:r>
      <w:r>
        <w:rPr>
          <w:rFonts w:hint="eastAsia" w:hAnsi="宋体"/>
          <w:u w:val="single"/>
          <w:lang w:eastAsia="zh-CN"/>
        </w:rPr>
        <w:t>福建福海创石油化工有限公司原料适应性技改项目阶段性职业病危害控制效果评价及职业病防护设施竣工验收</w:t>
      </w:r>
      <w:r>
        <w:rPr>
          <w:rFonts w:hint="eastAsia" w:hAnsi="宋体"/>
          <w:lang w:eastAsia="zh-CN"/>
        </w:rPr>
        <w:t>进行技术服务及咨询，并支付技术服务及咨询报酬。双方经过平等协商，在真实、充分地表达各自意愿的基础上，根据《中华人民共和国民法典》的规定，达成如下协议，并由双方共同恪守。</w:t>
      </w:r>
    </w:p>
    <w:p w14:paraId="48995B84">
      <w:pPr>
        <w:pStyle w:val="24"/>
        <w:spacing w:line="400" w:lineRule="exact"/>
        <w:rPr>
          <w:rFonts w:hAnsi="宋体"/>
          <w:lang w:eastAsia="zh-CN"/>
        </w:rPr>
      </w:pPr>
      <w:r>
        <w:rPr>
          <w:rFonts w:hint="eastAsia" w:hAnsi="宋体"/>
          <w:lang w:eastAsia="zh-CN"/>
        </w:rPr>
        <w:t xml:space="preserve">    第一条　乙方进行技术咨询的内容、要求、方式：</w:t>
      </w:r>
    </w:p>
    <w:p w14:paraId="3E58B417">
      <w:pPr>
        <w:pStyle w:val="24"/>
        <w:spacing w:line="400" w:lineRule="exact"/>
        <w:rPr>
          <w:rFonts w:hAnsi="宋体"/>
          <w:lang w:eastAsia="zh-CN"/>
        </w:rPr>
      </w:pPr>
      <w:r>
        <w:rPr>
          <w:rFonts w:hint="eastAsia" w:hAnsi="宋体"/>
          <w:lang w:eastAsia="zh-CN"/>
        </w:rPr>
        <w:t xml:space="preserve">    1.技术服务及咨询内容：</w:t>
      </w:r>
      <w:r>
        <w:rPr>
          <w:rFonts w:hint="eastAsia" w:hAnsi="宋体"/>
          <w:u w:val="single"/>
          <w:lang w:eastAsia="zh-CN"/>
        </w:rPr>
        <w:t xml:space="preserve">  见附件发包说明      </w:t>
      </w:r>
    </w:p>
    <w:p w14:paraId="6C01A7BA">
      <w:pPr>
        <w:pStyle w:val="24"/>
        <w:spacing w:line="400" w:lineRule="exact"/>
        <w:rPr>
          <w:rFonts w:hAnsi="宋体"/>
          <w:lang w:eastAsia="zh-CN"/>
        </w:rPr>
      </w:pPr>
      <w:r>
        <w:rPr>
          <w:rFonts w:hint="eastAsia" w:hAnsi="宋体"/>
          <w:lang w:eastAsia="zh-CN"/>
        </w:rPr>
        <w:t xml:space="preserve">    2.技术服务及咨询要求：</w:t>
      </w:r>
      <w:r>
        <w:rPr>
          <w:rFonts w:hint="eastAsia" w:hAnsi="宋体" w:cs="Courier New"/>
          <w:u w:val="single"/>
          <w:lang w:eastAsia="zh-CN"/>
        </w:rPr>
        <w:t xml:space="preserve">  </w:t>
      </w:r>
      <w:r>
        <w:rPr>
          <w:rFonts w:hint="eastAsia" w:hAnsi="宋体" w:cs="Courier New"/>
          <w:u w:val="single"/>
          <w:lang w:val="en-US" w:eastAsia="zh-CN"/>
        </w:rPr>
        <w:t>福建福海创石油化工有限公司原料适应性技改项目沸腾床加氢装置、新建硫磺回收装置以及相关公用工程职业病危害控制效果评价及职业病防护设施竣工验收。编制的报告、职业病防护设施通过专家评审视为合格。</w:t>
      </w:r>
    </w:p>
    <w:p w14:paraId="168C6E74">
      <w:pPr>
        <w:pStyle w:val="24"/>
        <w:spacing w:line="400" w:lineRule="exact"/>
        <w:rPr>
          <w:rFonts w:hAnsi="宋体"/>
          <w:lang w:eastAsia="zh-CN"/>
        </w:rPr>
      </w:pPr>
      <w:r>
        <w:rPr>
          <w:rFonts w:hint="eastAsia" w:hAnsi="宋体"/>
          <w:lang w:eastAsia="zh-CN"/>
        </w:rPr>
        <w:t xml:space="preserve">    第二条 乙方按照下列要求进行本合同项目的技术咨询工作：</w:t>
      </w:r>
    </w:p>
    <w:p w14:paraId="24761090">
      <w:pPr>
        <w:pStyle w:val="24"/>
        <w:spacing w:line="400" w:lineRule="exact"/>
        <w:rPr>
          <w:rFonts w:hAnsi="宋体"/>
          <w:lang w:eastAsia="zh-CN"/>
        </w:rPr>
      </w:pPr>
      <w:r>
        <w:rPr>
          <w:rFonts w:hint="eastAsia" w:hAnsi="宋体"/>
          <w:lang w:eastAsia="zh-CN"/>
        </w:rPr>
        <w:t xml:space="preserve">    1.技术服务及咨询地点：</w:t>
      </w:r>
      <w:r>
        <w:rPr>
          <w:rFonts w:hint="eastAsia" w:hAnsi="宋体"/>
          <w:u w:val="single"/>
          <w:lang w:eastAsia="zh-CN"/>
        </w:rPr>
        <w:t xml:space="preserve">   甲方所在地            </w:t>
      </w:r>
    </w:p>
    <w:p w14:paraId="60663588">
      <w:pPr>
        <w:pStyle w:val="24"/>
        <w:spacing w:line="400" w:lineRule="exact"/>
        <w:rPr>
          <w:rFonts w:hAnsi="宋体"/>
          <w:lang w:eastAsia="zh-CN"/>
        </w:rPr>
      </w:pPr>
      <w:r>
        <w:rPr>
          <w:rFonts w:hint="eastAsia" w:hAnsi="宋体"/>
          <w:lang w:eastAsia="zh-CN"/>
        </w:rPr>
        <w:t xml:space="preserve">    2.技术服务及咨询期限：</w:t>
      </w:r>
      <w:r>
        <w:rPr>
          <w:rFonts w:hint="eastAsia" w:hAnsi="宋体"/>
          <w:u w:val="single"/>
          <w:lang w:eastAsia="zh-CN"/>
        </w:rPr>
        <w:t xml:space="preserve">   合同签订之日起至合同执行完毕止            </w:t>
      </w:r>
    </w:p>
    <w:p w14:paraId="4C209EB6">
      <w:pPr>
        <w:pStyle w:val="24"/>
        <w:spacing w:line="400" w:lineRule="exact"/>
        <w:rPr>
          <w:rFonts w:hAnsi="宋体"/>
          <w:u w:val="single"/>
          <w:lang w:eastAsia="zh-CN"/>
        </w:rPr>
      </w:pPr>
      <w:r>
        <w:rPr>
          <w:rFonts w:hint="eastAsia" w:hAnsi="宋体"/>
          <w:lang w:eastAsia="zh-CN"/>
        </w:rPr>
        <w:t xml:space="preserve">    3.技术服务及咨询进度：</w:t>
      </w:r>
      <w:r>
        <w:rPr>
          <w:rFonts w:hint="eastAsia" w:hAnsi="宋体"/>
          <w:u w:val="single"/>
          <w:lang w:eastAsia="zh-CN"/>
        </w:rPr>
        <w:t xml:space="preserve"> </w:t>
      </w:r>
      <w:r>
        <w:rPr>
          <w:rFonts w:hint="eastAsia" w:hAnsi="宋体" w:cs="Courier New"/>
          <w:u w:val="single"/>
          <w:lang w:eastAsia="zh-CN"/>
        </w:rPr>
        <w:t xml:space="preserve">  由</w:t>
      </w:r>
      <w:r>
        <w:rPr>
          <w:rFonts w:hint="eastAsia" w:hAnsi="宋体" w:cs="Courier New"/>
          <w:u w:val="single"/>
          <w:lang w:val="en-US" w:eastAsia="zh-CN"/>
        </w:rPr>
        <w:t>发包人</w:t>
      </w:r>
      <w:r>
        <w:rPr>
          <w:rFonts w:hint="eastAsia" w:hAnsi="宋体" w:cs="Courier New"/>
          <w:u w:val="single"/>
          <w:lang w:eastAsia="zh-CN"/>
        </w:rPr>
        <w:t>通知项目开始启动后</w:t>
      </w:r>
      <w:r>
        <w:rPr>
          <w:rFonts w:hint="eastAsia" w:hAnsi="宋体" w:cs="Courier New"/>
          <w:u w:val="single"/>
          <w:lang w:val="en-US" w:eastAsia="zh-CN"/>
        </w:rPr>
        <w:t>3个月内出具评价报告初稿，4个月内完成验收</w:t>
      </w:r>
      <w:r>
        <w:rPr>
          <w:rFonts w:hint="eastAsia" w:hAnsi="宋体" w:cs="Courier New"/>
          <w:u w:val="single"/>
          <w:lang w:eastAsia="zh-CN"/>
        </w:rPr>
        <w:t>。</w:t>
      </w:r>
    </w:p>
    <w:p w14:paraId="1A759312">
      <w:pPr>
        <w:pStyle w:val="24"/>
        <w:spacing w:line="400" w:lineRule="exact"/>
        <w:rPr>
          <w:rFonts w:hAnsi="宋体"/>
          <w:lang w:eastAsia="zh-CN"/>
        </w:rPr>
      </w:pPr>
      <w:r>
        <w:rPr>
          <w:rFonts w:hint="eastAsia" w:hAnsi="宋体"/>
          <w:lang w:eastAsia="zh-CN"/>
        </w:rPr>
        <w:t xml:space="preserve">    4、技术服务及咨询质量要求：</w:t>
      </w:r>
      <w:r>
        <w:rPr>
          <w:rFonts w:hint="eastAsia" w:hAnsi="宋体"/>
          <w:u w:val="single"/>
          <w:lang w:eastAsia="zh-CN"/>
        </w:rPr>
        <w:t xml:space="preserve"> </w:t>
      </w:r>
      <w:r>
        <w:rPr>
          <w:rFonts w:hint="eastAsia" w:hAnsi="宋体" w:cs="Courier New"/>
          <w:u w:val="single"/>
          <w:lang w:val="en-US" w:eastAsia="zh-CN"/>
        </w:rPr>
        <w:t xml:space="preserve"> 通过专家评审    </w:t>
      </w:r>
      <w:r>
        <w:rPr>
          <w:rFonts w:hint="eastAsia" w:hAnsi="宋体"/>
          <w:u w:val="single"/>
          <w:lang w:eastAsia="zh-CN"/>
        </w:rPr>
        <w:t xml:space="preserve">    </w:t>
      </w:r>
    </w:p>
    <w:p w14:paraId="2B97E30C">
      <w:pPr>
        <w:pStyle w:val="24"/>
        <w:spacing w:line="400" w:lineRule="exact"/>
        <w:ind w:firstLine="440" w:firstLineChars="200"/>
        <w:rPr>
          <w:rFonts w:hAnsi="宋体"/>
          <w:lang w:eastAsia="zh-CN"/>
        </w:rPr>
      </w:pPr>
      <w:r>
        <w:rPr>
          <w:rFonts w:hint="eastAsia" w:hAnsi="宋体"/>
          <w:lang w:eastAsia="zh-CN"/>
        </w:rPr>
        <w:t>5、技术服务及咨询质量期限要求：</w:t>
      </w:r>
      <w:r>
        <w:rPr>
          <w:rFonts w:hint="eastAsia" w:hAnsi="宋体"/>
          <w:u w:val="single"/>
          <w:lang w:eastAsia="zh-CN"/>
        </w:rPr>
        <w:t xml:space="preserve">合同签订之日起至合同执行完毕止     </w:t>
      </w:r>
    </w:p>
    <w:p w14:paraId="7CEDFE1A">
      <w:pPr>
        <w:pStyle w:val="24"/>
        <w:spacing w:line="400" w:lineRule="exact"/>
        <w:ind w:firstLine="440" w:firstLineChars="200"/>
        <w:rPr>
          <w:rFonts w:hAnsi="宋体"/>
          <w:lang w:eastAsia="zh-CN"/>
        </w:rPr>
      </w:pPr>
      <w:r>
        <w:rPr>
          <w:rFonts w:hint="eastAsia" w:hAnsi="宋体"/>
          <w:lang w:eastAsia="zh-CN"/>
        </w:rPr>
        <w:t>第三条 为保证乙方有效进行技术咨询工作，甲方应当向乙方提供下列协作事项：</w:t>
      </w:r>
    </w:p>
    <w:p w14:paraId="513A14DE">
      <w:pPr>
        <w:pStyle w:val="24"/>
        <w:spacing w:line="400" w:lineRule="exact"/>
        <w:ind w:firstLine="440" w:firstLineChars="200"/>
        <w:rPr>
          <w:rFonts w:hAnsi="宋体"/>
          <w:lang w:eastAsia="zh-CN"/>
        </w:rPr>
      </w:pPr>
      <w:r>
        <w:rPr>
          <w:rFonts w:hint="eastAsia" w:hAnsi="宋体"/>
          <w:lang w:eastAsia="zh-CN"/>
        </w:rPr>
        <w:t>提供技术资料：</w:t>
      </w:r>
      <w:r>
        <w:rPr>
          <w:rFonts w:hint="eastAsia" w:hAnsi="宋体"/>
          <w:u w:val="single"/>
          <w:lang w:eastAsia="zh-CN"/>
        </w:rPr>
        <w:t xml:space="preserve">   编制</w:t>
      </w:r>
      <w:r>
        <w:rPr>
          <w:rFonts w:hint="eastAsia" w:hAnsi="宋体"/>
          <w:u w:val="single"/>
          <w:lang w:val="en-US" w:eastAsia="zh-CN"/>
        </w:rPr>
        <w:t>评价报告</w:t>
      </w:r>
      <w:r>
        <w:rPr>
          <w:rFonts w:hint="eastAsia" w:hAnsi="宋体"/>
          <w:u w:val="single"/>
          <w:lang w:eastAsia="zh-CN"/>
        </w:rPr>
        <w:t xml:space="preserve">相关资料             </w:t>
      </w:r>
      <w:r>
        <w:rPr>
          <w:rFonts w:hint="eastAsia" w:hAnsi="宋体"/>
          <w:lang w:eastAsia="zh-CN"/>
        </w:rPr>
        <w:t xml:space="preserve"> </w:t>
      </w:r>
    </w:p>
    <w:p w14:paraId="3C3F785E">
      <w:pPr>
        <w:pStyle w:val="24"/>
        <w:spacing w:line="400" w:lineRule="exact"/>
        <w:ind w:firstLine="440" w:firstLineChars="200"/>
        <w:rPr>
          <w:rFonts w:hAnsi="宋体"/>
          <w:lang w:eastAsia="zh-CN"/>
        </w:rPr>
      </w:pPr>
      <w:r>
        <w:rPr>
          <w:rFonts w:hint="eastAsia" w:hAnsi="宋体"/>
          <w:lang w:eastAsia="zh-CN"/>
        </w:rPr>
        <w:t>第四条 甲方向乙方支付技术服务及咨询报酬及支付方式为：</w:t>
      </w:r>
    </w:p>
    <w:p w14:paraId="69F98151">
      <w:pPr>
        <w:pStyle w:val="24"/>
        <w:spacing w:line="400" w:lineRule="exact"/>
        <w:ind w:firstLine="440" w:firstLineChars="200"/>
        <w:rPr>
          <w:rFonts w:hint="default" w:hAnsi="宋体" w:cs="Courier New"/>
          <w:lang w:val="en-US" w:eastAsia="zh-CN"/>
        </w:rPr>
      </w:pPr>
      <w:r>
        <w:rPr>
          <w:rFonts w:hint="eastAsia" w:hAnsi="宋体"/>
          <w:lang w:eastAsia="zh-CN"/>
        </w:rPr>
        <w:t>1. 技术服务及咨询报酬总价款为：</w:t>
      </w:r>
      <w:r>
        <w:rPr>
          <w:rFonts w:hAnsi="宋体"/>
          <w:lang w:eastAsia="zh-CN"/>
        </w:rPr>
        <w:t>人民币</w:t>
      </w:r>
      <w:r>
        <w:rPr>
          <w:rFonts w:hint="eastAsia" w:hAnsi="宋体"/>
          <w:u w:val="single"/>
          <w:lang w:eastAsia="zh-CN"/>
        </w:rPr>
        <w:t xml:space="preserve">           </w:t>
      </w:r>
      <w:r>
        <w:rPr>
          <w:rFonts w:hint="eastAsia" w:hAnsi="宋体"/>
          <w:lang w:eastAsia="zh-CN"/>
        </w:rPr>
        <w:t>元（含6%增值税），</w:t>
      </w:r>
      <w:r>
        <w:rPr>
          <w:rFonts w:hint="eastAsia" w:hAnsi="宋体" w:cs="Courier New"/>
          <w:lang w:val="en-US" w:eastAsia="zh-CN"/>
        </w:rPr>
        <w:t>其中福海创沸腾床加氢装置费用为：人民币</w:t>
      </w:r>
      <w:r>
        <w:rPr>
          <w:rFonts w:hint="eastAsia" w:hAnsi="宋体" w:cs="Courier New"/>
          <w:u w:val="single"/>
          <w:lang w:eastAsia="zh-CN"/>
        </w:rPr>
        <w:t xml:space="preserve">           </w:t>
      </w:r>
      <w:r>
        <w:rPr>
          <w:rFonts w:hint="eastAsia" w:hAnsi="宋体" w:cs="Courier New"/>
          <w:lang w:eastAsia="zh-CN"/>
        </w:rPr>
        <w:t>元，</w:t>
      </w:r>
      <w:r>
        <w:rPr>
          <w:rFonts w:hint="eastAsia" w:hAnsi="宋体" w:cs="Courier New"/>
          <w:lang w:val="en-US" w:eastAsia="zh-CN"/>
        </w:rPr>
        <w:t>公用工程（新建储罐、循环水站、除盐水站及管廊等）费用为</w:t>
      </w:r>
      <w:r>
        <w:rPr>
          <w:rFonts w:hint="eastAsia" w:hAnsi="宋体" w:cs="宋体"/>
          <w:b w:val="0"/>
          <w:bCs w:val="0"/>
          <w:sz w:val="24"/>
          <w:szCs w:val="24"/>
          <w:lang w:val="en-US" w:eastAsia="zh-CN"/>
        </w:rPr>
        <w:t>：</w:t>
      </w:r>
      <w:r>
        <w:rPr>
          <w:rFonts w:hint="eastAsia" w:hAnsi="宋体" w:cs="Courier New"/>
          <w:lang w:val="en-US" w:eastAsia="zh-CN"/>
        </w:rPr>
        <w:t>人民币</w:t>
      </w:r>
      <w:r>
        <w:rPr>
          <w:rFonts w:hint="eastAsia" w:hAnsi="宋体" w:cs="Courier New"/>
          <w:u w:val="single"/>
          <w:lang w:eastAsia="zh-CN"/>
        </w:rPr>
        <w:t xml:space="preserve">           </w:t>
      </w:r>
      <w:r>
        <w:rPr>
          <w:rFonts w:hint="eastAsia" w:hAnsi="宋体" w:cs="Courier New"/>
          <w:lang w:eastAsia="zh-CN"/>
        </w:rPr>
        <w:t>元，</w:t>
      </w:r>
      <w:r>
        <w:rPr>
          <w:rFonts w:hint="eastAsia" w:hAnsi="宋体" w:cs="Courier New"/>
          <w:lang w:val="en-US" w:eastAsia="zh-CN"/>
        </w:rPr>
        <w:t>新建硫磺回收装置费用为：人民币</w:t>
      </w:r>
      <w:r>
        <w:rPr>
          <w:rFonts w:hint="eastAsia" w:hAnsi="宋体" w:cs="Courier New"/>
          <w:u w:val="single"/>
          <w:lang w:eastAsia="zh-CN"/>
        </w:rPr>
        <w:t xml:space="preserve">           </w:t>
      </w:r>
      <w:r>
        <w:rPr>
          <w:rFonts w:hint="eastAsia" w:hAnsi="宋体" w:cs="Courier New"/>
          <w:lang w:eastAsia="zh-CN"/>
        </w:rPr>
        <w:t>元。</w:t>
      </w:r>
      <w:r>
        <w:rPr>
          <w:rFonts w:hint="eastAsia" w:hAnsi="宋体" w:cs="Courier New"/>
          <w:lang w:val="en-US" w:eastAsia="zh-CN"/>
        </w:rPr>
        <w:t>不含税金额为：人民币</w:t>
      </w:r>
      <w:r>
        <w:rPr>
          <w:rFonts w:hint="eastAsia" w:hAnsi="宋体" w:cs="Courier New"/>
          <w:u w:val="single"/>
          <w:lang w:eastAsia="zh-CN"/>
        </w:rPr>
        <w:t xml:space="preserve">           </w:t>
      </w:r>
      <w:r>
        <w:rPr>
          <w:rFonts w:hint="eastAsia" w:hAnsi="宋体" w:cs="Courier New"/>
          <w:lang w:eastAsia="zh-CN"/>
        </w:rPr>
        <w:t>元。</w:t>
      </w:r>
    </w:p>
    <w:p w14:paraId="23E2F218">
      <w:pPr>
        <w:pStyle w:val="24"/>
        <w:spacing w:line="400" w:lineRule="exact"/>
        <w:rPr>
          <w:rFonts w:hAnsi="宋体"/>
          <w:lang w:eastAsia="zh-CN"/>
        </w:rPr>
      </w:pPr>
      <w:r>
        <w:rPr>
          <w:rFonts w:hAnsi="宋体"/>
          <w:lang w:eastAsia="zh-CN"/>
        </w:rPr>
        <w:t xml:space="preserve"> </w:t>
      </w:r>
      <w:r>
        <w:rPr>
          <w:rFonts w:hint="eastAsia" w:hAnsi="宋体"/>
          <w:lang w:eastAsia="zh-CN"/>
        </w:rPr>
        <w:t xml:space="preserve">    </w:t>
      </w:r>
      <w:r>
        <w:rPr>
          <w:rFonts w:hint="eastAsia" w:hAnsi="宋体"/>
          <w:lang w:val="en-US" w:eastAsia="zh-CN"/>
        </w:rPr>
        <w:t>三个项目根据进度分别进行支付，</w:t>
      </w:r>
      <w:r>
        <w:rPr>
          <w:rFonts w:hint="eastAsia" w:hAnsi="宋体"/>
          <w:lang w:eastAsia="zh-CN"/>
        </w:rPr>
        <w:t>具体支付方式和时间分配如下：</w:t>
      </w:r>
    </w:p>
    <w:p w14:paraId="546E4B40">
      <w:pPr>
        <w:pStyle w:val="24"/>
        <w:spacing w:line="400" w:lineRule="exact"/>
        <w:rPr>
          <w:rFonts w:hAnsi="宋体"/>
          <w:lang w:eastAsia="zh-CN"/>
        </w:rPr>
      </w:pPr>
      <w:r>
        <w:rPr>
          <w:rFonts w:hAnsi="宋体"/>
          <w:lang w:eastAsia="zh-CN"/>
        </w:rPr>
        <w:t xml:space="preserve">   </w:t>
      </w:r>
      <w:r>
        <w:rPr>
          <w:rFonts w:hint="eastAsia" w:hAnsi="宋体"/>
          <w:lang w:eastAsia="zh-CN"/>
        </w:rPr>
        <w:t>（</w:t>
      </w:r>
      <w:r>
        <w:rPr>
          <w:rFonts w:hAnsi="宋体"/>
          <w:lang w:eastAsia="zh-CN"/>
        </w:rPr>
        <w:t>1</w:t>
      </w:r>
      <w:r>
        <w:rPr>
          <w:rFonts w:hint="eastAsia" w:hAnsi="宋体"/>
          <w:lang w:eastAsia="zh-CN"/>
        </w:rPr>
        <w:t>）乙方按照合同约定提供</w:t>
      </w:r>
      <w:r>
        <w:rPr>
          <w:rFonts w:hAnsi="宋体"/>
          <w:lang w:eastAsia="zh-CN"/>
        </w:rPr>
        <w:t>完整</w:t>
      </w:r>
      <w:r>
        <w:rPr>
          <w:rFonts w:hint="eastAsia" w:hAnsi="宋体"/>
          <w:lang w:eastAsia="zh-CN"/>
        </w:rPr>
        <w:t>的服务，并出具经甲方认可的正式</w:t>
      </w:r>
      <w:r>
        <w:rPr>
          <w:rFonts w:hint="eastAsia" w:hAnsi="宋体"/>
          <w:u w:val="single"/>
          <w:lang w:eastAsia="zh-CN"/>
        </w:rPr>
        <w:t xml:space="preserve"> </w:t>
      </w:r>
      <w:r>
        <w:rPr>
          <w:rFonts w:hint="eastAsia" w:hAnsi="宋体"/>
          <w:u w:val="single"/>
          <w:lang w:val="en-US" w:eastAsia="zh-CN"/>
        </w:rPr>
        <w:t>评价</w:t>
      </w:r>
      <w:r>
        <w:rPr>
          <w:rFonts w:hint="eastAsia" w:hAnsi="宋体"/>
          <w:u w:val="single"/>
          <w:lang w:eastAsia="zh-CN"/>
        </w:rPr>
        <w:t xml:space="preserve"> </w:t>
      </w:r>
      <w:r>
        <w:rPr>
          <w:rFonts w:hAnsi="宋体"/>
          <w:lang w:eastAsia="zh-CN"/>
        </w:rPr>
        <w:t>报告</w:t>
      </w:r>
      <w:r>
        <w:rPr>
          <w:rFonts w:hint="eastAsia" w:hAnsi="宋体"/>
          <w:lang w:val="en-US" w:eastAsia="zh-CN"/>
        </w:rPr>
        <w:t>且收到该项目全额增值税专用发票</w:t>
      </w:r>
      <w:r>
        <w:rPr>
          <w:rFonts w:hint="eastAsia" w:hAnsi="宋体"/>
          <w:lang w:eastAsia="zh-CN"/>
        </w:rPr>
        <w:t>后</w:t>
      </w:r>
      <w:r>
        <w:rPr>
          <w:rFonts w:hint="eastAsia" w:hAnsi="宋体"/>
          <w:u w:val="single"/>
          <w:lang w:eastAsia="zh-CN"/>
        </w:rPr>
        <w:t xml:space="preserve"> </w:t>
      </w:r>
      <w:r>
        <w:rPr>
          <w:rFonts w:hint="eastAsia" w:hAnsi="宋体"/>
          <w:u w:val="single"/>
          <w:lang w:val="en-US" w:eastAsia="zh-CN"/>
        </w:rPr>
        <w:t>30</w:t>
      </w:r>
      <w:r>
        <w:rPr>
          <w:rFonts w:hint="eastAsia" w:hAnsi="宋体"/>
          <w:lang w:eastAsia="zh-CN"/>
        </w:rPr>
        <w:t>日内，甲方支付</w:t>
      </w:r>
      <w:r>
        <w:rPr>
          <w:rFonts w:hint="eastAsia" w:hAnsi="宋体"/>
          <w:lang w:val="en-US" w:eastAsia="zh-CN"/>
        </w:rPr>
        <w:t>该项目</w:t>
      </w:r>
      <w:r>
        <w:rPr>
          <w:rFonts w:hint="eastAsia" w:hAnsi="宋体"/>
          <w:lang w:eastAsia="zh-CN"/>
        </w:rPr>
        <w:t>总价款的</w:t>
      </w:r>
      <w:r>
        <w:rPr>
          <w:rFonts w:hint="eastAsia" w:hAnsi="宋体"/>
          <w:u w:val="single"/>
          <w:lang w:eastAsia="zh-CN"/>
        </w:rPr>
        <w:t xml:space="preserve">  </w:t>
      </w:r>
      <w:r>
        <w:rPr>
          <w:rFonts w:hAnsi="宋体"/>
          <w:u w:val="single"/>
          <w:lang w:eastAsia="zh-CN"/>
        </w:rPr>
        <w:t>70</w:t>
      </w:r>
      <w:r>
        <w:rPr>
          <w:rFonts w:hint="eastAsia" w:hAnsi="宋体"/>
          <w:u w:val="single"/>
          <w:lang w:eastAsia="zh-CN"/>
        </w:rPr>
        <w:t xml:space="preserve"> </w:t>
      </w:r>
      <w:r>
        <w:rPr>
          <w:rFonts w:hint="eastAsia" w:hAnsi="宋体"/>
          <w:lang w:eastAsia="zh-CN"/>
        </w:rPr>
        <w:t xml:space="preserve"> %。</w:t>
      </w:r>
    </w:p>
    <w:p w14:paraId="2649A97F">
      <w:pPr>
        <w:pStyle w:val="24"/>
        <w:spacing w:line="400" w:lineRule="exact"/>
        <w:ind w:firstLine="330" w:firstLineChars="150"/>
        <w:rPr>
          <w:rFonts w:hAnsi="宋体"/>
          <w:lang w:eastAsia="zh-CN"/>
        </w:rPr>
      </w:pPr>
      <w:r>
        <w:rPr>
          <w:rFonts w:hint="eastAsia" w:hAnsi="宋体"/>
          <w:lang w:eastAsia="zh-CN"/>
        </w:rPr>
        <w:t>（</w:t>
      </w:r>
      <w:r>
        <w:rPr>
          <w:rFonts w:hAnsi="宋体"/>
          <w:lang w:eastAsia="zh-CN"/>
        </w:rPr>
        <w:t>2</w:t>
      </w:r>
      <w:r>
        <w:rPr>
          <w:rFonts w:hint="eastAsia" w:hAnsi="宋体"/>
          <w:lang w:eastAsia="zh-CN"/>
        </w:rPr>
        <w:t>）在乙方</w:t>
      </w:r>
      <w:r>
        <w:rPr>
          <w:rFonts w:hAnsi="宋体"/>
          <w:lang w:eastAsia="zh-CN"/>
        </w:rPr>
        <w:t>报告</w:t>
      </w:r>
      <w:r>
        <w:rPr>
          <w:rFonts w:hint="eastAsia" w:hAnsi="宋体"/>
          <w:lang w:eastAsia="zh-CN"/>
        </w:rPr>
        <w:t>经</w:t>
      </w:r>
      <w:r>
        <w:rPr>
          <w:rFonts w:hint="eastAsia" w:hAnsi="宋体"/>
          <w:lang w:val="en-US" w:eastAsia="zh-CN"/>
        </w:rPr>
        <w:t>专家评审</w:t>
      </w:r>
      <w:r>
        <w:rPr>
          <w:rFonts w:hint="eastAsia" w:hAnsi="宋体"/>
          <w:lang w:eastAsia="zh-CN"/>
        </w:rPr>
        <w:t>通过后</w:t>
      </w:r>
      <w:r>
        <w:rPr>
          <w:rFonts w:hint="eastAsia" w:hAnsi="宋体"/>
          <w:u w:val="single"/>
          <w:lang w:eastAsia="zh-CN"/>
        </w:rPr>
        <w:t xml:space="preserve"> </w:t>
      </w:r>
      <w:r>
        <w:rPr>
          <w:rFonts w:hint="eastAsia" w:hAnsi="宋体"/>
          <w:u w:val="single"/>
          <w:lang w:val="en-US" w:eastAsia="zh-CN"/>
        </w:rPr>
        <w:t>30</w:t>
      </w:r>
      <w:r>
        <w:rPr>
          <w:rFonts w:hint="eastAsia" w:hAnsi="宋体"/>
          <w:lang w:eastAsia="zh-CN"/>
        </w:rPr>
        <w:t>日内，甲方支付剩余款。</w:t>
      </w:r>
    </w:p>
    <w:p w14:paraId="72F83F68">
      <w:pPr>
        <w:pStyle w:val="24"/>
        <w:spacing w:line="400" w:lineRule="exact"/>
        <w:ind w:firstLine="330" w:firstLineChars="150"/>
        <w:rPr>
          <w:rFonts w:hAnsi="宋体"/>
          <w:lang w:eastAsia="zh-CN"/>
        </w:rPr>
      </w:pPr>
      <w:r>
        <w:rPr>
          <w:rFonts w:hint="eastAsia" w:hAnsi="宋体"/>
          <w:lang w:eastAsia="zh-CN"/>
        </w:rPr>
        <w:t>（</w:t>
      </w:r>
      <w:r>
        <w:rPr>
          <w:rFonts w:hAnsi="宋体"/>
          <w:lang w:eastAsia="zh-CN"/>
        </w:rPr>
        <w:t>3</w:t>
      </w:r>
      <w:r>
        <w:rPr>
          <w:rFonts w:hint="eastAsia" w:hAnsi="宋体"/>
          <w:lang w:eastAsia="zh-CN"/>
        </w:rPr>
        <w:t>）乙方应在甲方付款期限届满</w:t>
      </w:r>
      <w:r>
        <w:rPr>
          <w:rFonts w:hint="eastAsia" w:hAnsi="宋体"/>
          <w:u w:val="single"/>
          <w:lang w:eastAsia="zh-CN"/>
        </w:rPr>
        <w:t xml:space="preserve">  </w:t>
      </w:r>
      <w:r>
        <w:rPr>
          <w:rFonts w:hint="eastAsia" w:hAnsi="宋体"/>
          <w:u w:val="single"/>
          <w:lang w:val="en-US" w:eastAsia="zh-CN"/>
        </w:rPr>
        <w:t>30</w:t>
      </w:r>
      <w:r>
        <w:rPr>
          <w:rFonts w:hAnsi="宋体"/>
          <w:u w:val="single"/>
          <w:lang w:eastAsia="zh-CN"/>
        </w:rPr>
        <w:t xml:space="preserve"> </w:t>
      </w:r>
      <w:r>
        <w:rPr>
          <w:rFonts w:hint="eastAsia" w:hAnsi="宋体"/>
          <w:lang w:eastAsia="zh-CN"/>
        </w:rPr>
        <w:t>日前提供正式税务发票，否则甲方有权顺延付款。上述技术服务及咨询报酬直接支付至乙方指定的下列账号：</w:t>
      </w:r>
    </w:p>
    <w:p w14:paraId="38A5638E">
      <w:pPr>
        <w:pStyle w:val="24"/>
        <w:spacing w:line="400" w:lineRule="exact"/>
        <w:ind w:firstLine="440" w:firstLineChars="200"/>
        <w:rPr>
          <w:rFonts w:hAnsi="宋体"/>
          <w:lang w:eastAsia="zh-CN"/>
        </w:rPr>
      </w:pPr>
      <w:r>
        <w:rPr>
          <w:rFonts w:hint="eastAsia" w:hAnsi="宋体"/>
          <w:lang w:eastAsia="zh-CN"/>
        </w:rPr>
        <w:t>乙方开户银行：</w:t>
      </w:r>
      <w:r>
        <w:rPr>
          <w:rFonts w:hint="eastAsia" w:hAnsi="宋体"/>
          <w:u w:val="single"/>
          <w:lang w:eastAsia="zh-CN"/>
        </w:rPr>
        <w:t xml:space="preserve">    </w:t>
      </w:r>
      <w:r>
        <w:rPr>
          <w:rFonts w:hAnsi="宋体"/>
          <w:u w:val="single"/>
          <w:lang w:eastAsia="zh-CN"/>
        </w:rPr>
        <w:t xml:space="preserve">                  </w:t>
      </w:r>
    </w:p>
    <w:p w14:paraId="3BE91248">
      <w:pPr>
        <w:pStyle w:val="24"/>
        <w:spacing w:line="400" w:lineRule="exact"/>
        <w:ind w:firstLine="440" w:firstLineChars="200"/>
        <w:rPr>
          <w:rFonts w:hAnsi="宋体"/>
          <w:lang w:eastAsia="zh-CN"/>
        </w:rPr>
      </w:pPr>
      <w:r>
        <w:rPr>
          <w:rFonts w:hint="eastAsia" w:hAnsi="宋体"/>
          <w:lang w:eastAsia="zh-CN"/>
        </w:rPr>
        <w:t>公司名称：</w:t>
      </w:r>
      <w:r>
        <w:rPr>
          <w:rFonts w:hint="eastAsia" w:hAnsi="宋体"/>
          <w:u w:val="single"/>
          <w:lang w:eastAsia="zh-CN"/>
        </w:rPr>
        <w:t xml:space="preserve">    </w:t>
      </w:r>
      <w:r>
        <w:rPr>
          <w:rFonts w:hAnsi="宋体"/>
          <w:u w:val="single"/>
          <w:lang w:eastAsia="zh-CN"/>
        </w:rPr>
        <w:t xml:space="preserve">                  </w:t>
      </w:r>
    </w:p>
    <w:p w14:paraId="776F29DF">
      <w:pPr>
        <w:pStyle w:val="24"/>
        <w:spacing w:line="400" w:lineRule="exact"/>
        <w:ind w:firstLine="440" w:firstLineChars="200"/>
        <w:rPr>
          <w:rFonts w:hAnsi="宋体"/>
          <w:lang w:eastAsia="zh-CN"/>
        </w:rPr>
      </w:pPr>
      <w:r>
        <w:rPr>
          <w:rFonts w:hint="eastAsia" w:hAnsi="宋体"/>
          <w:lang w:eastAsia="zh-CN"/>
        </w:rPr>
        <w:t>账号：</w:t>
      </w:r>
      <w:r>
        <w:rPr>
          <w:rFonts w:hint="eastAsia" w:hAnsi="宋体"/>
          <w:u w:val="single"/>
          <w:lang w:eastAsia="zh-CN"/>
        </w:rPr>
        <w:t xml:space="preserve">    </w:t>
      </w:r>
      <w:r>
        <w:rPr>
          <w:rFonts w:hAnsi="宋体"/>
          <w:u w:val="single"/>
          <w:lang w:eastAsia="zh-CN"/>
        </w:rPr>
        <w:t xml:space="preserve">                  </w:t>
      </w:r>
    </w:p>
    <w:p w14:paraId="7EA6486B">
      <w:pPr>
        <w:pStyle w:val="24"/>
        <w:spacing w:line="400" w:lineRule="exact"/>
        <w:ind w:firstLine="440" w:firstLineChars="200"/>
        <w:rPr>
          <w:rFonts w:hAnsi="宋体"/>
          <w:lang w:eastAsia="zh-CN"/>
        </w:rPr>
      </w:pPr>
      <w:r>
        <w:rPr>
          <w:rFonts w:hint="eastAsia" w:hAnsi="宋体"/>
          <w:lang w:eastAsia="zh-CN"/>
        </w:rPr>
        <w:t>第五条 双方确定因履行本合同应遵守的保密义务如下：</w:t>
      </w:r>
    </w:p>
    <w:p w14:paraId="4C352D2D">
      <w:pPr>
        <w:pStyle w:val="24"/>
        <w:spacing w:line="400" w:lineRule="exact"/>
        <w:ind w:firstLine="440" w:firstLineChars="200"/>
        <w:rPr>
          <w:rFonts w:hAnsi="宋体"/>
          <w:lang w:eastAsia="zh-CN"/>
        </w:rPr>
      </w:pPr>
      <w:r>
        <w:rPr>
          <w:rFonts w:hint="eastAsia" w:hAnsi="宋体"/>
          <w:lang w:eastAsia="zh-CN"/>
        </w:rPr>
        <w:t>甲方：</w:t>
      </w:r>
    </w:p>
    <w:p w14:paraId="2F12FE60">
      <w:pPr>
        <w:pStyle w:val="24"/>
        <w:spacing w:line="400" w:lineRule="exact"/>
        <w:ind w:firstLine="440" w:firstLineChars="200"/>
        <w:rPr>
          <w:rFonts w:hAnsi="宋体"/>
          <w:lang w:eastAsia="zh-CN"/>
        </w:rPr>
      </w:pPr>
      <w:r>
        <w:rPr>
          <w:rFonts w:hint="eastAsia" w:hAnsi="宋体"/>
          <w:lang w:eastAsia="zh-CN"/>
        </w:rPr>
        <w:t>1.保密内容：乙方提供的资料，服务咨询报告及该服务咨询报告的附件资料除外。</w:t>
      </w:r>
    </w:p>
    <w:p w14:paraId="06B5795A">
      <w:pPr>
        <w:pStyle w:val="24"/>
        <w:spacing w:line="400" w:lineRule="exact"/>
        <w:ind w:firstLine="440" w:firstLineChars="200"/>
        <w:rPr>
          <w:rFonts w:hAnsi="宋体"/>
          <w:lang w:eastAsia="zh-CN"/>
        </w:rPr>
      </w:pPr>
      <w:r>
        <w:rPr>
          <w:rFonts w:hint="eastAsia" w:hAnsi="宋体"/>
          <w:lang w:eastAsia="zh-CN"/>
        </w:rPr>
        <w:t xml:space="preserve">2.涉密人员范围：甲方及甲方工作人员 </w:t>
      </w:r>
    </w:p>
    <w:p w14:paraId="7AFD2851">
      <w:pPr>
        <w:pStyle w:val="24"/>
        <w:spacing w:line="400" w:lineRule="exact"/>
        <w:ind w:firstLine="440" w:firstLineChars="200"/>
        <w:rPr>
          <w:rFonts w:hAnsi="宋体"/>
          <w:lang w:eastAsia="zh-CN"/>
        </w:rPr>
      </w:pPr>
      <w:r>
        <w:rPr>
          <w:rFonts w:hint="eastAsia" w:hAnsi="宋体"/>
          <w:lang w:eastAsia="zh-CN"/>
        </w:rPr>
        <w:t xml:space="preserve">3.泄密责任：  按本合同约定及国家有关保密法的规定执行 </w:t>
      </w:r>
    </w:p>
    <w:p w14:paraId="5D009539">
      <w:pPr>
        <w:pStyle w:val="24"/>
        <w:spacing w:line="400" w:lineRule="exact"/>
        <w:ind w:firstLine="440" w:firstLineChars="200"/>
        <w:rPr>
          <w:rFonts w:hAnsi="宋体"/>
          <w:lang w:eastAsia="zh-CN"/>
        </w:rPr>
      </w:pPr>
      <w:r>
        <w:rPr>
          <w:rFonts w:hint="eastAsia" w:hAnsi="宋体"/>
          <w:lang w:eastAsia="zh-CN"/>
        </w:rPr>
        <w:t>乙方：</w:t>
      </w:r>
    </w:p>
    <w:p w14:paraId="7A6997D3">
      <w:pPr>
        <w:pStyle w:val="24"/>
        <w:spacing w:line="400" w:lineRule="exact"/>
        <w:ind w:firstLine="440" w:firstLineChars="200"/>
        <w:rPr>
          <w:rFonts w:hAnsi="宋体"/>
          <w:lang w:eastAsia="zh-CN"/>
        </w:rPr>
      </w:pPr>
      <w:r>
        <w:rPr>
          <w:rFonts w:hint="eastAsia" w:hAnsi="宋体"/>
          <w:lang w:eastAsia="zh-CN"/>
        </w:rPr>
        <w:t xml:space="preserve">1.保密内容：甲方提供的资料以及乙方在提供本合同约定服务过程中知悉的甲方技术信息、经营信息、生产工艺、操作流程等。 </w:t>
      </w:r>
    </w:p>
    <w:p w14:paraId="3FF27DFA">
      <w:pPr>
        <w:pStyle w:val="24"/>
        <w:spacing w:line="400" w:lineRule="exact"/>
        <w:ind w:firstLine="440" w:firstLineChars="200"/>
        <w:rPr>
          <w:rFonts w:hAnsi="宋体"/>
          <w:lang w:eastAsia="zh-CN"/>
        </w:rPr>
      </w:pPr>
      <w:r>
        <w:rPr>
          <w:rFonts w:hint="eastAsia" w:hAnsi="宋体"/>
          <w:lang w:eastAsia="zh-CN"/>
        </w:rPr>
        <w:t xml:space="preserve">2.涉密人员范围：乙方及乙方工作人员 </w:t>
      </w:r>
    </w:p>
    <w:p w14:paraId="54D7B144">
      <w:pPr>
        <w:pStyle w:val="24"/>
        <w:spacing w:line="400" w:lineRule="exact"/>
        <w:ind w:firstLine="440" w:firstLineChars="200"/>
        <w:rPr>
          <w:rFonts w:hAnsi="宋体"/>
          <w:lang w:eastAsia="zh-CN"/>
        </w:rPr>
      </w:pPr>
      <w:r>
        <w:rPr>
          <w:rFonts w:hint="eastAsia" w:hAnsi="宋体"/>
          <w:lang w:eastAsia="zh-CN"/>
        </w:rPr>
        <w:t xml:space="preserve">3.泄密责任：按本合同约定及国家有关保密法的规定执行 </w:t>
      </w:r>
    </w:p>
    <w:p w14:paraId="71B8688C">
      <w:pPr>
        <w:pStyle w:val="24"/>
        <w:spacing w:line="400" w:lineRule="exact"/>
        <w:ind w:firstLine="440" w:firstLineChars="200"/>
        <w:rPr>
          <w:rFonts w:hAnsi="宋体"/>
          <w:lang w:eastAsia="zh-CN"/>
        </w:rPr>
      </w:pPr>
      <w:r>
        <w:rPr>
          <w:rFonts w:hint="eastAsia" w:hAnsi="宋体"/>
          <w:lang w:eastAsia="zh-CN"/>
        </w:rPr>
        <w:t>第六条 本合同的变更必须由双方协商一致，并以书面形式确定。</w:t>
      </w:r>
    </w:p>
    <w:p w14:paraId="4A8FC3D0">
      <w:pPr>
        <w:pStyle w:val="24"/>
        <w:spacing w:line="400" w:lineRule="exact"/>
        <w:ind w:firstLine="440" w:firstLineChars="200"/>
        <w:rPr>
          <w:rFonts w:hAnsi="宋体"/>
          <w:lang w:eastAsia="zh-CN"/>
        </w:rPr>
      </w:pPr>
      <w:r>
        <w:rPr>
          <w:rFonts w:hint="eastAsia" w:hAnsi="宋体"/>
          <w:lang w:eastAsia="zh-CN"/>
        </w:rPr>
        <w:t>第七条 双方确定，按以下标准和方式对乙方提交的技术咨询工作成果进行验收：</w:t>
      </w:r>
    </w:p>
    <w:p w14:paraId="0857CD45">
      <w:pPr>
        <w:pStyle w:val="24"/>
        <w:spacing w:line="400" w:lineRule="exact"/>
        <w:ind w:firstLine="440" w:firstLineChars="200"/>
        <w:rPr>
          <w:rFonts w:hAnsi="宋体"/>
          <w:lang w:eastAsia="zh-CN"/>
        </w:rPr>
      </w:pPr>
      <w:r>
        <w:rPr>
          <w:rFonts w:hint="eastAsia" w:hAnsi="宋体"/>
          <w:lang w:eastAsia="zh-CN"/>
        </w:rPr>
        <w:t>1、乙方提交技术工作成果的形式：</w:t>
      </w:r>
      <w:r>
        <w:rPr>
          <w:rFonts w:hint="eastAsia" w:hAnsi="宋体" w:cs="Courier New"/>
          <w:u w:val="single"/>
          <w:lang w:eastAsia="zh-CN"/>
        </w:rPr>
        <w:t>按项目出具对应的</w:t>
      </w:r>
      <w:r>
        <w:rPr>
          <w:rFonts w:hint="eastAsia" w:hAnsi="宋体" w:cs="Courier New"/>
          <w:u w:val="single"/>
          <w:lang w:val="en-US" w:eastAsia="zh-CN"/>
        </w:rPr>
        <w:t>评价</w:t>
      </w:r>
      <w:r>
        <w:rPr>
          <w:rFonts w:hint="eastAsia" w:hAnsi="宋体" w:cs="Courier New"/>
          <w:u w:val="single"/>
          <w:lang w:eastAsia="zh-CN"/>
        </w:rPr>
        <w:t>报告 (装订成册)</w:t>
      </w:r>
      <w:r>
        <w:rPr>
          <w:rFonts w:hint="eastAsia" w:hAnsi="宋体" w:cs="Courier New"/>
          <w:u w:val="single"/>
          <w:lang w:val="en-US" w:eastAsia="zh-CN"/>
        </w:rPr>
        <w:t>10</w:t>
      </w:r>
      <w:r>
        <w:rPr>
          <w:rFonts w:hint="eastAsia" w:hAnsi="宋体" w:cs="Courier New"/>
          <w:u w:val="single"/>
          <w:lang w:eastAsia="zh-CN"/>
        </w:rPr>
        <w:t>份，电子档</w:t>
      </w:r>
      <w:r>
        <w:rPr>
          <w:rFonts w:hint="eastAsia" w:hAnsi="宋体" w:cs="Courier New"/>
          <w:u w:val="single"/>
          <w:lang w:val="en-US" w:eastAsia="zh-CN"/>
        </w:rPr>
        <w:t>PDF和word各</w:t>
      </w:r>
      <w:r>
        <w:rPr>
          <w:rFonts w:hint="eastAsia" w:hAnsi="宋体" w:cs="Courier New"/>
          <w:u w:val="single"/>
          <w:lang w:eastAsia="zh-CN"/>
        </w:rPr>
        <w:t>1份</w:t>
      </w:r>
      <w:r>
        <w:rPr>
          <w:rFonts w:hAnsi="宋体" w:cs="Courier New"/>
          <w:u w:val="single"/>
          <w:lang w:eastAsia="zh-CN"/>
        </w:rPr>
        <w:t>。</w:t>
      </w:r>
    </w:p>
    <w:p w14:paraId="2B6A8737">
      <w:pPr>
        <w:pStyle w:val="24"/>
        <w:spacing w:line="400" w:lineRule="exact"/>
        <w:ind w:firstLine="440" w:firstLineChars="200"/>
        <w:rPr>
          <w:rFonts w:hAnsi="宋体"/>
          <w:lang w:eastAsia="zh-CN"/>
        </w:rPr>
      </w:pPr>
      <w:r>
        <w:rPr>
          <w:rFonts w:hint="eastAsia" w:hAnsi="宋体"/>
          <w:lang w:eastAsia="zh-CN"/>
        </w:rPr>
        <w:t>2、技术工作成果的验收标准：</w:t>
      </w:r>
      <w:r>
        <w:rPr>
          <w:rFonts w:hint="eastAsia" w:hAnsi="宋体"/>
          <w:u w:val="single"/>
          <w:lang w:eastAsia="zh-CN"/>
        </w:rPr>
        <w:t xml:space="preserve">  </w:t>
      </w:r>
      <w:r>
        <w:rPr>
          <w:rFonts w:hint="eastAsia" w:hAnsi="宋体"/>
          <w:u w:val="single"/>
          <w:lang w:val="en-US" w:eastAsia="zh-CN"/>
        </w:rPr>
        <w:t>通过专家评审</w:t>
      </w:r>
      <w:r>
        <w:rPr>
          <w:rFonts w:hAnsi="宋体"/>
          <w:u w:val="single"/>
          <w:lang w:eastAsia="zh-CN"/>
        </w:rPr>
        <w:t>。</w:t>
      </w:r>
      <w:r>
        <w:rPr>
          <w:rFonts w:hint="eastAsia" w:hAnsi="宋体"/>
          <w:u w:val="single"/>
          <w:lang w:eastAsia="zh-CN"/>
        </w:rPr>
        <w:t xml:space="preserve"> </w:t>
      </w:r>
      <w:r>
        <w:rPr>
          <w:rFonts w:hAnsi="宋体"/>
          <w:u w:val="single"/>
          <w:lang w:eastAsia="zh-CN"/>
        </w:rPr>
        <w:t xml:space="preserve"> </w:t>
      </w:r>
    </w:p>
    <w:p w14:paraId="30D216D5">
      <w:pPr>
        <w:pStyle w:val="24"/>
        <w:spacing w:line="400" w:lineRule="exact"/>
        <w:ind w:firstLine="440" w:firstLineChars="200"/>
        <w:rPr>
          <w:rFonts w:hAnsi="宋体"/>
          <w:lang w:eastAsia="zh-CN"/>
        </w:rPr>
      </w:pPr>
      <w:r>
        <w:rPr>
          <w:rFonts w:hint="eastAsia" w:hAnsi="宋体"/>
          <w:lang w:eastAsia="zh-CN"/>
        </w:rPr>
        <w:t>3、验收地点：</w:t>
      </w:r>
      <w:r>
        <w:rPr>
          <w:rFonts w:hint="eastAsia" w:hAnsi="宋体"/>
          <w:u w:val="single"/>
          <w:lang w:eastAsia="zh-CN"/>
        </w:rPr>
        <w:t xml:space="preserve"> 甲方</w:t>
      </w:r>
      <w:r>
        <w:rPr>
          <w:rFonts w:hAnsi="宋体"/>
          <w:u w:val="single"/>
          <w:lang w:eastAsia="zh-CN"/>
        </w:rPr>
        <w:t xml:space="preserve">所在地 </w:t>
      </w:r>
    </w:p>
    <w:p w14:paraId="06C2B8A8">
      <w:pPr>
        <w:spacing w:line="520" w:lineRule="exact"/>
        <w:ind w:firstLine="440" w:firstLineChars="200"/>
        <w:rPr>
          <w:sz w:val="24"/>
          <w:lang w:eastAsia="zh-CN"/>
        </w:rPr>
      </w:pPr>
      <w:r>
        <w:rPr>
          <w:rFonts w:hint="eastAsia"/>
          <w:szCs w:val="21"/>
          <w:lang w:eastAsia="zh-CN"/>
        </w:rPr>
        <w:t>4、双方确认，甲方的验收仅作为付款依据，不代表甲方对乙方工作成果的最终认可。在技术咨询成果运用过程中，如有证据表明乙方存在弄虚作假等违反合同约定的情形，甲方仍有权要求乙方承担由此造成的损失和法律后果。</w:t>
      </w:r>
    </w:p>
    <w:p w14:paraId="7732BF3F">
      <w:pPr>
        <w:pStyle w:val="24"/>
        <w:spacing w:line="400" w:lineRule="exact"/>
        <w:ind w:firstLine="440" w:firstLineChars="200"/>
        <w:rPr>
          <w:rFonts w:hAnsi="宋体"/>
          <w:lang w:eastAsia="zh-CN"/>
        </w:rPr>
      </w:pPr>
      <w:r>
        <w:rPr>
          <w:rFonts w:hint="eastAsia" w:hAnsi="宋体"/>
          <w:lang w:eastAsia="zh-CN"/>
        </w:rPr>
        <w:t>第八条 双方确定，甲方指定</w:t>
      </w:r>
      <w:r>
        <w:rPr>
          <w:rFonts w:hint="eastAsia" w:hAnsi="宋体"/>
          <w:u w:val="single"/>
          <w:lang w:eastAsia="zh-CN"/>
        </w:rPr>
        <w:t xml:space="preserve"> </w:t>
      </w:r>
      <w:r>
        <w:rPr>
          <w:rFonts w:hint="eastAsia" w:hAnsi="宋体"/>
          <w:u w:val="single"/>
          <w:lang w:val="en-US" w:eastAsia="zh-CN"/>
        </w:rPr>
        <w:t>黄小玲</w:t>
      </w:r>
      <w:r>
        <w:rPr>
          <w:rFonts w:hint="eastAsia" w:hAnsi="宋体"/>
          <w:lang w:eastAsia="zh-CN"/>
        </w:rPr>
        <w:t>甲方项目联系人，乙方指定</w:t>
      </w:r>
      <w:r>
        <w:rPr>
          <w:rFonts w:hint="eastAsia" w:hAnsi="宋体"/>
          <w:u w:val="single"/>
          <w:lang w:eastAsia="zh-CN"/>
        </w:rPr>
        <w:t xml:space="preserve">    </w:t>
      </w:r>
      <w:r>
        <w:rPr>
          <w:rFonts w:hAnsi="宋体"/>
          <w:u w:val="single"/>
          <w:lang w:eastAsia="zh-CN"/>
        </w:rPr>
        <w:t xml:space="preserve"> </w:t>
      </w:r>
      <w:r>
        <w:rPr>
          <w:rFonts w:hint="eastAsia" w:hAnsi="宋体"/>
          <w:lang w:eastAsia="zh-CN"/>
        </w:rPr>
        <w:t>为乙方项目联系人。</w:t>
      </w:r>
    </w:p>
    <w:p w14:paraId="70DFD942">
      <w:pPr>
        <w:pStyle w:val="24"/>
        <w:spacing w:line="400" w:lineRule="exact"/>
        <w:ind w:firstLine="440" w:firstLineChars="200"/>
        <w:rPr>
          <w:rFonts w:hAnsi="宋体"/>
          <w:lang w:eastAsia="zh-CN"/>
        </w:rPr>
      </w:pPr>
      <w:r>
        <w:rPr>
          <w:rFonts w:hint="eastAsia" w:hAnsi="宋体"/>
          <w:lang w:eastAsia="zh-CN"/>
        </w:rPr>
        <w:t>第九条  违约责任</w:t>
      </w:r>
    </w:p>
    <w:p w14:paraId="569E9F1A">
      <w:pPr>
        <w:spacing w:line="400" w:lineRule="exact"/>
        <w:ind w:firstLine="440" w:firstLineChars="200"/>
        <w:rPr>
          <w:rStyle w:val="78"/>
          <w:color w:val="000000"/>
          <w:lang w:eastAsia="zh-CN"/>
        </w:rPr>
      </w:pPr>
      <w:r>
        <w:rPr>
          <w:rStyle w:val="78"/>
          <w:rFonts w:hint="eastAsia"/>
          <w:color w:val="000000"/>
          <w:lang w:eastAsia="zh-CN"/>
        </w:rPr>
        <w:t>1．乙方逾期提交服务咨询报告的，每日应向甲方支付违约金人民币</w:t>
      </w:r>
      <w:r>
        <w:rPr>
          <w:rFonts w:hint="eastAsia"/>
          <w:szCs w:val="21"/>
          <w:u w:val="single"/>
          <w:lang w:eastAsia="zh-CN"/>
        </w:rPr>
        <w:t xml:space="preserve"> </w:t>
      </w:r>
      <w:r>
        <w:rPr>
          <w:szCs w:val="21"/>
          <w:u w:val="single"/>
          <w:lang w:eastAsia="zh-CN"/>
        </w:rPr>
        <w:t xml:space="preserve">500 </w:t>
      </w:r>
      <w:r>
        <w:rPr>
          <w:rStyle w:val="78"/>
          <w:rFonts w:hint="eastAsia"/>
          <w:color w:val="000000"/>
          <w:lang w:eastAsia="zh-CN"/>
        </w:rPr>
        <w:t>元，逾期超过</w:t>
      </w:r>
      <w:r>
        <w:rPr>
          <w:rFonts w:hint="eastAsia"/>
          <w:szCs w:val="21"/>
          <w:u w:val="single"/>
          <w:lang w:eastAsia="zh-CN"/>
        </w:rPr>
        <w:t xml:space="preserve"> </w:t>
      </w:r>
      <w:r>
        <w:rPr>
          <w:szCs w:val="21"/>
          <w:u w:val="single"/>
          <w:lang w:eastAsia="zh-CN"/>
        </w:rPr>
        <w:t xml:space="preserve">10 </w:t>
      </w:r>
      <w:r>
        <w:rPr>
          <w:rStyle w:val="78"/>
          <w:rFonts w:hint="eastAsia"/>
          <w:color w:val="000000"/>
          <w:lang w:eastAsia="zh-CN"/>
        </w:rPr>
        <w:t>日的，甲方还有权解除本合同并要求乙方退还已经收取的费用。</w:t>
      </w:r>
    </w:p>
    <w:p w14:paraId="1E4A9877">
      <w:pPr>
        <w:pStyle w:val="24"/>
        <w:spacing w:line="400" w:lineRule="exact"/>
        <w:ind w:firstLine="440" w:firstLineChars="200"/>
        <w:rPr>
          <w:rStyle w:val="78"/>
          <w:color w:val="000000"/>
          <w:lang w:eastAsia="zh-CN"/>
        </w:rPr>
      </w:pPr>
      <w:r>
        <w:rPr>
          <w:rStyle w:val="78"/>
          <w:rFonts w:hint="eastAsia"/>
          <w:color w:val="000000"/>
          <w:lang w:eastAsia="zh-CN"/>
        </w:rPr>
        <w:t>2．乙方提交的服务咨询报告不符合合同约定的，应在甲方指定期限内修改完善直至符合合同约定为止，由此造成逾期提交的，按照第1款约定执行。</w:t>
      </w:r>
    </w:p>
    <w:p w14:paraId="2EC7D5EA">
      <w:pPr>
        <w:pStyle w:val="24"/>
        <w:spacing w:line="400" w:lineRule="exact"/>
        <w:ind w:firstLine="440" w:firstLineChars="200"/>
        <w:rPr>
          <w:rFonts w:hAnsi="宋体"/>
          <w:lang w:eastAsia="zh-CN"/>
        </w:rPr>
      </w:pPr>
      <w:r>
        <w:rPr>
          <w:rStyle w:val="78"/>
          <w:rFonts w:hint="eastAsia"/>
          <w:color w:val="000000"/>
          <w:lang w:eastAsia="zh-CN"/>
        </w:rPr>
        <w:t>3．任何一方违反保密义务的，应向对方支付违约金人民币</w:t>
      </w:r>
      <w:r>
        <w:rPr>
          <w:rFonts w:hint="eastAsia" w:hAnsi="宋体"/>
          <w:u w:val="single"/>
          <w:lang w:eastAsia="zh-CN"/>
        </w:rPr>
        <w:t xml:space="preserve"> </w:t>
      </w:r>
      <w:r>
        <w:rPr>
          <w:rFonts w:hAnsi="宋体"/>
          <w:u w:val="single"/>
          <w:lang w:eastAsia="zh-CN"/>
        </w:rPr>
        <w:t xml:space="preserve">10000 </w:t>
      </w:r>
      <w:r>
        <w:rPr>
          <w:rStyle w:val="78"/>
          <w:rFonts w:hint="eastAsia"/>
          <w:color w:val="000000"/>
          <w:lang w:eastAsia="zh-CN"/>
        </w:rPr>
        <w:t>元；赔偿由此给对方造成的损失。</w:t>
      </w:r>
    </w:p>
    <w:p w14:paraId="43662CD4">
      <w:pPr>
        <w:pStyle w:val="24"/>
        <w:spacing w:line="400" w:lineRule="exact"/>
        <w:ind w:firstLine="440" w:firstLineChars="200"/>
        <w:rPr>
          <w:rFonts w:hAnsi="宋体"/>
          <w:lang w:eastAsia="zh-CN"/>
        </w:rPr>
      </w:pPr>
      <w:r>
        <w:rPr>
          <w:rFonts w:hint="eastAsia" w:hAnsi="宋体"/>
          <w:lang w:eastAsia="zh-CN"/>
        </w:rPr>
        <w:t>第十条 双方因履行本合同而发生的争议，可协商、调解解决，也可直接采取下列第</w:t>
      </w:r>
      <w:r>
        <w:rPr>
          <w:rFonts w:hint="eastAsia" w:hAnsi="宋体"/>
          <w:u w:val="single"/>
          <w:lang w:eastAsia="zh-CN"/>
        </w:rPr>
        <w:t xml:space="preserve">  </w:t>
      </w:r>
      <w:r>
        <w:rPr>
          <w:rFonts w:hAnsi="宋体"/>
          <w:u w:val="single"/>
          <w:lang w:eastAsia="zh-CN"/>
        </w:rPr>
        <w:t>2</w:t>
      </w:r>
      <w:r>
        <w:rPr>
          <w:rFonts w:hint="eastAsia" w:hAnsi="宋体"/>
          <w:lang w:eastAsia="zh-CN"/>
        </w:rPr>
        <w:t>种方式解决：</w:t>
      </w:r>
    </w:p>
    <w:p w14:paraId="41D28B0C">
      <w:pPr>
        <w:pStyle w:val="24"/>
        <w:spacing w:line="400" w:lineRule="exact"/>
        <w:ind w:firstLine="440" w:firstLineChars="200"/>
        <w:rPr>
          <w:rFonts w:hAnsi="宋体"/>
          <w:lang w:eastAsia="zh-CN"/>
        </w:rPr>
      </w:pPr>
      <w:r>
        <w:rPr>
          <w:rFonts w:hint="eastAsia" w:hAnsi="宋体"/>
          <w:lang w:eastAsia="zh-CN"/>
        </w:rPr>
        <w:t>1．向</w:t>
      </w:r>
      <w:r>
        <w:rPr>
          <w:rFonts w:hint="eastAsia" w:hAnsi="宋体"/>
          <w:u w:val="single"/>
          <w:lang w:eastAsia="zh-CN"/>
        </w:rPr>
        <w:t xml:space="preserve">    </w:t>
      </w:r>
      <w:r>
        <w:rPr>
          <w:rFonts w:hAnsi="宋体"/>
          <w:u w:val="single"/>
          <w:lang w:eastAsia="zh-CN"/>
        </w:rPr>
        <w:t xml:space="preserve"> </w:t>
      </w:r>
      <w:r>
        <w:rPr>
          <w:rFonts w:hint="eastAsia" w:hAnsi="宋体"/>
          <w:lang w:eastAsia="zh-CN"/>
        </w:rPr>
        <w:t>仲裁委员会申请仲裁；</w:t>
      </w:r>
    </w:p>
    <w:p w14:paraId="452D1085">
      <w:pPr>
        <w:pStyle w:val="24"/>
        <w:spacing w:line="400" w:lineRule="exact"/>
        <w:ind w:firstLine="440" w:firstLineChars="200"/>
        <w:rPr>
          <w:rFonts w:hAnsi="宋体"/>
          <w:lang w:eastAsia="zh-CN"/>
        </w:rPr>
      </w:pPr>
      <w:r>
        <w:rPr>
          <w:rFonts w:hint="eastAsia" w:hAnsi="宋体"/>
          <w:lang w:eastAsia="zh-CN"/>
        </w:rPr>
        <w:t>2．向甲方所在地人民法院提起诉讼。</w:t>
      </w:r>
    </w:p>
    <w:p w14:paraId="6CDF8AE4">
      <w:pPr>
        <w:pStyle w:val="24"/>
        <w:spacing w:line="400" w:lineRule="exact"/>
        <w:ind w:firstLine="440" w:firstLineChars="200"/>
        <w:rPr>
          <w:rFonts w:hAnsi="宋体"/>
          <w:lang w:eastAsia="zh-CN"/>
        </w:rPr>
      </w:pPr>
      <w:r>
        <w:rPr>
          <w:rFonts w:hint="eastAsia" w:hAnsi="宋体"/>
          <w:lang w:eastAsia="zh-CN"/>
        </w:rPr>
        <w:t>第十一条 其他</w:t>
      </w:r>
    </w:p>
    <w:p w14:paraId="56E03F18">
      <w:pPr>
        <w:pStyle w:val="24"/>
        <w:spacing w:line="400" w:lineRule="exact"/>
        <w:ind w:firstLine="440" w:firstLineChars="200"/>
        <w:rPr>
          <w:rStyle w:val="78"/>
          <w:color w:val="000000"/>
          <w:lang w:eastAsia="zh-CN"/>
        </w:rPr>
      </w:pPr>
      <w:r>
        <w:rPr>
          <w:rStyle w:val="78"/>
          <w:rFonts w:hint="eastAsia"/>
          <w:color w:val="000000"/>
          <w:lang w:eastAsia="zh-CN"/>
        </w:rPr>
        <w:t>1、双方重要文件往来应当以书面形式进行，由双方联系人（或双方另行书面指定的人员）当场签收或者以特快专递方式送达。如以特快专递方式送达至本合同所列地址，自特快专递寄出之日起算第5日即视为已有效送达（有证据证明对方已经提前签收除外）。双方应主动做好信函接收工作，无论信函是否被拒收、无人签收、他人签收等，均不影响有效送达的认定。如送达地址变更，变更方应第一时间通知另一方，否则，通知方按对方变更前地址寄出的，仍然视为有效送达，地址变更方对此无异议。</w:t>
      </w:r>
    </w:p>
    <w:p w14:paraId="73E155B4">
      <w:pPr>
        <w:pStyle w:val="24"/>
        <w:spacing w:line="400" w:lineRule="exact"/>
        <w:ind w:firstLine="440" w:firstLineChars="200"/>
        <w:rPr>
          <w:rFonts w:hAnsi="宋体"/>
          <w:lang w:eastAsia="zh-CN"/>
        </w:rPr>
      </w:pPr>
      <w:r>
        <w:rPr>
          <w:rFonts w:hint="eastAsia" w:hAnsi="宋体"/>
          <w:lang w:eastAsia="zh-CN"/>
        </w:rPr>
        <w:t>2．乙方提交的服务咨询报告及其所包含的技术成果的所有权归甲方所有，甲方在此基础上可以进行技术创新和改进并对创新和改进的结果享有知识产权。乙方不得自用或将服务咨询报告提供给第三方使用，如有违反按照泄密处理。</w:t>
      </w:r>
    </w:p>
    <w:p w14:paraId="26A1E05D">
      <w:pPr>
        <w:pStyle w:val="24"/>
        <w:spacing w:line="400" w:lineRule="exact"/>
        <w:ind w:firstLine="440" w:firstLineChars="200"/>
        <w:rPr>
          <w:rFonts w:hAnsi="宋体"/>
          <w:lang w:eastAsia="zh-CN"/>
        </w:rPr>
      </w:pPr>
      <w:r>
        <w:rPr>
          <w:rFonts w:hint="eastAsia" w:hAnsi="宋体"/>
          <w:lang w:eastAsia="zh-CN"/>
        </w:rPr>
        <w:t>第十二条 本合同经双方盖章后生效。本合同一式</w:t>
      </w:r>
      <w:r>
        <w:rPr>
          <w:rFonts w:hint="eastAsia" w:hAnsi="宋体"/>
          <w:u w:val="single"/>
          <w:lang w:val="en-US" w:eastAsia="zh-CN"/>
        </w:rPr>
        <w:t>5</w:t>
      </w:r>
      <w:r>
        <w:rPr>
          <w:rFonts w:hint="eastAsia" w:hAnsi="宋体"/>
          <w:lang w:eastAsia="zh-CN"/>
        </w:rPr>
        <w:t>份，甲方执</w:t>
      </w:r>
      <w:r>
        <w:rPr>
          <w:rFonts w:hint="eastAsia" w:hAnsi="宋体"/>
          <w:u w:val="single"/>
          <w:lang w:val="en-US" w:eastAsia="zh-CN"/>
        </w:rPr>
        <w:t>3</w:t>
      </w:r>
      <w:r>
        <w:rPr>
          <w:rFonts w:hint="eastAsia" w:hAnsi="宋体"/>
          <w:lang w:eastAsia="zh-CN"/>
        </w:rPr>
        <w:t>份，乙方执</w:t>
      </w:r>
      <w:r>
        <w:rPr>
          <w:rFonts w:hint="eastAsia" w:hAnsi="宋体"/>
          <w:u w:val="single"/>
          <w:lang w:eastAsia="zh-CN"/>
        </w:rPr>
        <w:t xml:space="preserve"> </w:t>
      </w:r>
      <w:r>
        <w:rPr>
          <w:rFonts w:hAnsi="宋体"/>
          <w:u w:val="single"/>
          <w:lang w:eastAsia="zh-CN"/>
        </w:rPr>
        <w:t xml:space="preserve">2 </w:t>
      </w:r>
      <w:r>
        <w:rPr>
          <w:rFonts w:hint="eastAsia" w:hAnsi="宋体"/>
          <w:lang w:eastAsia="zh-CN"/>
        </w:rPr>
        <w:t>份，具有同等法律效力。</w:t>
      </w:r>
    </w:p>
    <w:p w14:paraId="2B2920EF">
      <w:pPr>
        <w:pStyle w:val="24"/>
        <w:spacing w:line="400" w:lineRule="exact"/>
        <w:rPr>
          <w:rFonts w:hAnsi="宋体"/>
          <w:lang w:eastAsia="zh-CN"/>
        </w:rPr>
      </w:pPr>
    </w:p>
    <w:p w14:paraId="63E13FCC">
      <w:pPr>
        <w:pStyle w:val="24"/>
        <w:spacing w:line="400" w:lineRule="exact"/>
        <w:ind w:firstLine="440" w:firstLineChars="200"/>
        <w:rPr>
          <w:rFonts w:hAnsi="宋体"/>
        </w:rPr>
      </w:pPr>
      <w:r>
        <w:rPr>
          <w:rFonts w:hint="eastAsia" w:hAnsi="宋体"/>
        </w:rPr>
        <w:t>甲方（公章）:   　                              乙方：（公章）</w:t>
      </w:r>
    </w:p>
    <w:p w14:paraId="5359602E">
      <w:pPr>
        <w:pStyle w:val="24"/>
        <w:spacing w:line="400" w:lineRule="exact"/>
        <w:ind w:firstLine="440" w:firstLineChars="200"/>
        <w:rPr>
          <w:rFonts w:hAnsi="宋体"/>
        </w:rPr>
      </w:pPr>
      <w:r>
        <w:rPr>
          <w:rFonts w:hint="eastAsia" w:hAnsi="宋体"/>
        </w:rPr>
        <w:t xml:space="preserve">                           </w:t>
      </w:r>
    </w:p>
    <w:p w14:paraId="26CBB435">
      <w:pPr>
        <w:pStyle w:val="24"/>
        <w:spacing w:line="400" w:lineRule="exact"/>
        <w:rPr>
          <w:rFonts w:hAnsi="宋体"/>
          <w:lang w:eastAsia="zh-CN"/>
        </w:rPr>
      </w:pPr>
      <w:r>
        <w:rPr>
          <w:rFonts w:hAnsi="宋体"/>
        </w:rPr>
        <w:t xml:space="preserve"> </w:t>
      </w:r>
      <w:r>
        <w:rPr>
          <w:rFonts w:hAnsi="宋体"/>
          <w:lang w:eastAsia="zh-CN"/>
        </w:rPr>
        <w:t>202</w:t>
      </w:r>
      <w:r>
        <w:rPr>
          <w:rFonts w:hint="eastAsia" w:hAnsi="宋体"/>
          <w:lang w:val="en-US" w:eastAsia="zh-CN"/>
        </w:rPr>
        <w:t>5</w:t>
      </w:r>
      <w:r>
        <w:rPr>
          <w:rFonts w:hAnsi="宋体"/>
          <w:lang w:eastAsia="zh-CN"/>
        </w:rPr>
        <w:t>年</w:t>
      </w:r>
      <w:r>
        <w:rPr>
          <w:rFonts w:hint="eastAsia" w:hAnsi="宋体"/>
          <w:lang w:val="en-US" w:eastAsia="zh-CN"/>
        </w:rPr>
        <w:t>7</w:t>
      </w:r>
      <w:r>
        <w:rPr>
          <w:rFonts w:hAnsi="宋体"/>
          <w:lang w:eastAsia="zh-CN"/>
        </w:rPr>
        <w:t>月      日</w:t>
      </w:r>
      <w:r>
        <w:rPr>
          <w:rFonts w:hint="eastAsia" w:hAnsi="宋体"/>
          <w:lang w:eastAsia="zh-CN"/>
        </w:rPr>
        <w:t xml:space="preserve">                          </w:t>
      </w:r>
      <w:r>
        <w:rPr>
          <w:rFonts w:hint="eastAsia" w:hAnsi="宋体"/>
          <w:lang w:val="en-US" w:eastAsia="zh-CN"/>
        </w:rPr>
        <w:t xml:space="preserve">    </w:t>
      </w:r>
      <w:r>
        <w:rPr>
          <w:rFonts w:hint="eastAsia" w:hAnsi="宋体"/>
          <w:lang w:eastAsia="zh-CN"/>
        </w:rPr>
        <w:t xml:space="preserve">   </w:t>
      </w:r>
      <w:r>
        <w:rPr>
          <w:rFonts w:hAnsi="宋体"/>
          <w:lang w:eastAsia="zh-CN"/>
        </w:rPr>
        <w:t>202</w:t>
      </w:r>
      <w:r>
        <w:rPr>
          <w:rFonts w:hint="eastAsia" w:hAnsi="宋体"/>
          <w:lang w:val="en-US" w:eastAsia="zh-CN"/>
        </w:rPr>
        <w:t>5</w:t>
      </w:r>
      <w:r>
        <w:rPr>
          <w:rFonts w:hAnsi="宋体"/>
          <w:lang w:eastAsia="zh-CN"/>
        </w:rPr>
        <w:t xml:space="preserve"> 年</w:t>
      </w:r>
      <w:r>
        <w:rPr>
          <w:rFonts w:hint="eastAsia" w:hAnsi="宋体"/>
          <w:lang w:val="en-US" w:eastAsia="zh-CN"/>
        </w:rPr>
        <w:t>7</w:t>
      </w:r>
      <w:r>
        <w:rPr>
          <w:rFonts w:hAnsi="宋体"/>
          <w:lang w:eastAsia="zh-CN"/>
        </w:rPr>
        <w:t>月      日</w:t>
      </w:r>
    </w:p>
    <w:p w14:paraId="6FCD1384">
      <w:pPr>
        <w:tabs>
          <w:tab w:val="left" w:pos="420"/>
        </w:tabs>
        <w:rPr>
          <w:sz w:val="24"/>
          <w:szCs w:val="24"/>
          <w:lang w:eastAsia="zh-CN"/>
        </w:rPr>
      </w:pPr>
    </w:p>
    <w:p w14:paraId="2972ACFC">
      <w:pPr>
        <w:pStyle w:val="54"/>
      </w:pPr>
    </w:p>
    <w:p w14:paraId="2F63071B">
      <w:pPr>
        <w:pStyle w:val="54"/>
      </w:pPr>
    </w:p>
    <w:p w14:paraId="05145C32">
      <w:pPr>
        <w:pStyle w:val="54"/>
      </w:pPr>
    </w:p>
    <w:p w14:paraId="7921A548">
      <w:pPr>
        <w:pStyle w:val="54"/>
      </w:pPr>
    </w:p>
    <w:p w14:paraId="1ACEA110">
      <w:pPr>
        <w:pStyle w:val="54"/>
      </w:pPr>
    </w:p>
    <w:p w14:paraId="7EA40A12">
      <w:pPr>
        <w:adjustRightInd w:val="0"/>
        <w:snapToGrid w:val="0"/>
        <w:spacing w:before="156" w:beforeLines="50" w:after="156" w:afterLines="50" w:line="360" w:lineRule="auto"/>
        <w:jc w:val="center"/>
        <w:rPr>
          <w:rFonts w:hint="eastAsia"/>
          <w:b/>
          <w:bCs/>
          <w:sz w:val="24"/>
          <w:szCs w:val="24"/>
          <w:lang w:eastAsia="zh-CN"/>
        </w:rPr>
      </w:pPr>
      <w:r>
        <w:rPr>
          <w:b/>
          <w:bCs/>
          <w:sz w:val="24"/>
          <w:szCs w:val="24"/>
          <w:lang w:eastAsia="zh-CN"/>
        </w:rPr>
        <w:t>附件</w:t>
      </w:r>
      <w:r>
        <w:rPr>
          <w:rFonts w:hint="eastAsia"/>
          <w:b/>
          <w:bCs/>
          <w:sz w:val="24"/>
          <w:szCs w:val="24"/>
          <w:lang w:eastAsia="zh-CN"/>
        </w:rPr>
        <w:t>：福建福海创石油化工有限公司原料适应性技改项目阶段性职业病危害控制效果评价及职业病防护设施竣工验收</w:t>
      </w:r>
      <w:r>
        <w:rPr>
          <w:rFonts w:hint="eastAsia"/>
          <w:b/>
          <w:bCs/>
          <w:sz w:val="24"/>
          <w:szCs w:val="24"/>
          <w:lang w:val="en-US" w:eastAsia="zh-CN"/>
        </w:rPr>
        <w:t>发包</w:t>
      </w:r>
      <w:r>
        <w:rPr>
          <w:rFonts w:hint="eastAsia"/>
          <w:b/>
          <w:bCs/>
          <w:sz w:val="24"/>
          <w:szCs w:val="24"/>
          <w:lang w:eastAsia="zh-CN"/>
        </w:rPr>
        <w:t>说明</w:t>
      </w:r>
    </w:p>
    <w:p w14:paraId="215A9086">
      <w:pPr>
        <w:spacing w:line="360" w:lineRule="auto"/>
        <w:rPr>
          <w:sz w:val="24"/>
          <w:szCs w:val="24"/>
          <w:lang w:eastAsia="zh-CN"/>
        </w:rPr>
      </w:pPr>
    </w:p>
    <w:p w14:paraId="58C1B50B">
      <w:pPr>
        <w:spacing w:line="360" w:lineRule="auto"/>
        <w:rPr>
          <w:rFonts w:hint="eastAsia" w:ascii="宋体" w:hAnsi="宋体" w:eastAsia="宋体" w:cs="宋体"/>
          <w:b/>
          <w:sz w:val="24"/>
          <w:szCs w:val="24"/>
        </w:rPr>
      </w:pPr>
      <w:r>
        <w:rPr>
          <w:rFonts w:hint="eastAsia" w:ascii="宋体" w:hAnsi="宋体" w:eastAsia="宋体" w:cs="宋体"/>
          <w:b/>
          <w:sz w:val="24"/>
          <w:szCs w:val="24"/>
        </w:rPr>
        <w:t>一、招标内容</w:t>
      </w:r>
    </w:p>
    <w:p w14:paraId="46D2BD58">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福建福海创石油化工有限公司原料适应性技改项目沸腾床加氢装置、新建硫磺回收装置以及相关公用工程职业病危害控制效果评价及职业病防护设施竣工验收。</w:t>
      </w:r>
    </w:p>
    <w:p w14:paraId="1F87A053">
      <w:pPr>
        <w:numPr>
          <w:ilvl w:val="0"/>
          <w:numId w:val="8"/>
        </w:numPr>
        <w:spacing w:line="360" w:lineRule="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法律依据</w:t>
      </w:r>
    </w:p>
    <w:p w14:paraId="6D2B274B">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《中华人民共和国职业病防治法》</w:t>
      </w:r>
    </w:p>
    <w:p w14:paraId="6AAB5BD3">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《工作场所职业卫生管理规定》卫健委第5号</w:t>
      </w:r>
    </w:p>
    <w:p w14:paraId="53E808D3">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《使用有毒物品作业场所劳动保护条例》国务院令第797号</w:t>
      </w:r>
    </w:p>
    <w:p w14:paraId="415562A3">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《建设项目职业病防护设施“三同时”监督管理办法》原安监总局90号</w:t>
      </w:r>
    </w:p>
    <w:p w14:paraId="3CA9E149">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《建设项目职业病危害控制效果评价报告编制要求》(ZW-JB-2014-003)</w:t>
      </w:r>
    </w:p>
    <w:p w14:paraId="42310A1F">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《建设项目职业病危害控制效果评价技术导则》(GBZ/T 197-2007)</w:t>
      </w:r>
    </w:p>
    <w:p w14:paraId="3B2F94B1">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《职业卫生技术服务机构管理办法》2023年修改</w:t>
      </w:r>
    </w:p>
    <w:p w14:paraId="22D2939E">
      <w:pPr>
        <w:numPr>
          <w:ilvl w:val="0"/>
          <w:numId w:val="8"/>
        </w:numPr>
        <w:spacing w:line="360" w:lineRule="auto"/>
        <w:ind w:left="0" w:leftChars="0" w:firstLine="0" w:firstLineChars="0"/>
        <w:rPr>
          <w:rFonts w:hint="eastAsia" w:ascii="宋体" w:hAnsi="宋体" w:eastAsia="宋体" w:cs="宋体"/>
          <w:b/>
          <w:sz w:val="24"/>
          <w:szCs w:val="24"/>
          <w:lang w:eastAsia="zh-CN"/>
        </w:rPr>
      </w:pPr>
      <w:r>
        <w:rPr>
          <w:rFonts w:hint="eastAsia" w:ascii="宋体" w:hAnsi="宋体" w:eastAsia="宋体" w:cs="宋体"/>
          <w:b/>
          <w:sz w:val="24"/>
          <w:szCs w:val="24"/>
          <w:lang w:eastAsia="zh-CN"/>
        </w:rPr>
        <w:t>工作范围</w:t>
      </w:r>
    </w:p>
    <w:p w14:paraId="6D510703">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福建福海创石油化工有限公司原料适应性技改项目包括主体工程、储运工程、公用工程、相应配套设施及依托工程。本次阶段性验收范围为福海创：沸腾床加氢装置、新建储罐、循环水站、除盐水站及管廊等公用工程；腾龙芳烃：新建硫磺回收装置。以上装置分别以福海创和腾龙芳烃名义出具报告。</w:t>
      </w:r>
    </w:p>
    <w:p w14:paraId="05BD06E5">
      <w:pPr>
        <w:spacing w:line="360" w:lineRule="auto"/>
        <w:rPr>
          <w:rFonts w:hint="eastAsia" w:ascii="宋体" w:hAnsi="宋体" w:eastAsia="宋体" w:cs="宋体"/>
          <w:b/>
          <w:sz w:val="24"/>
          <w:szCs w:val="24"/>
        </w:rPr>
      </w:pPr>
      <w:r>
        <w:rPr>
          <w:rFonts w:hint="eastAsia" w:ascii="宋体" w:hAnsi="宋体" w:eastAsia="宋体" w:cs="宋体"/>
          <w:b/>
          <w:sz w:val="24"/>
          <w:szCs w:val="24"/>
          <w:lang w:eastAsia="zh-CN"/>
        </w:rPr>
        <w:t>四</w:t>
      </w:r>
      <w:r>
        <w:rPr>
          <w:rFonts w:hint="eastAsia" w:ascii="宋体" w:hAnsi="宋体" w:eastAsia="宋体" w:cs="宋体"/>
          <w:b/>
          <w:sz w:val="24"/>
          <w:szCs w:val="24"/>
        </w:rPr>
        <w:t>、</w:t>
      </w:r>
      <w:r>
        <w:rPr>
          <w:rFonts w:hint="eastAsia" w:ascii="宋体" w:hAnsi="宋体" w:eastAsia="宋体" w:cs="宋体"/>
          <w:b/>
          <w:bCs/>
          <w:sz w:val="24"/>
          <w:szCs w:val="24"/>
          <w:lang w:val="en-US" w:eastAsia="zh-CN"/>
        </w:rPr>
        <w:t>发包</w:t>
      </w:r>
      <w:r>
        <w:rPr>
          <w:rFonts w:hint="eastAsia" w:ascii="宋体" w:hAnsi="宋体" w:eastAsia="宋体" w:cs="宋体"/>
          <w:b/>
          <w:sz w:val="24"/>
          <w:szCs w:val="24"/>
        </w:rPr>
        <w:t>要求</w:t>
      </w:r>
    </w:p>
    <w:p w14:paraId="55DC75F4">
      <w:pPr>
        <w:numPr>
          <w:ilvl w:val="0"/>
          <w:numId w:val="0"/>
        </w:numPr>
        <w:spacing w:line="360" w:lineRule="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（一）资质要求</w:t>
      </w:r>
    </w:p>
    <w:p w14:paraId="290BAAE9">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1、投标单位须为中华人民共和国境内依法注册的具有独立法人资格的企业。</w:t>
      </w:r>
    </w:p>
    <w:p w14:paraId="2C10D546">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2、投标单位须具备有效的职业卫生技术服务机构资质证书，业务范围包含：第一类：化工、石化。第二类：核技术工业应用。</w:t>
      </w:r>
    </w:p>
    <w:p w14:paraId="62713910">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3、投标单位需具有近5年已完成同等规模的职业病危害控制效果评价业绩，并提供相关业绩证明,须提供</w:t>
      </w:r>
      <w:r>
        <w:rPr>
          <w:rFonts w:hint="eastAsia" w:ascii="宋体" w:hAnsi="宋体" w:eastAsia="宋体" w:cs="宋体"/>
          <w:sz w:val="24"/>
          <w:szCs w:val="24"/>
        </w:rPr>
        <w:t>项目合同复印件、</w:t>
      </w:r>
      <w:r>
        <w:rPr>
          <w:rFonts w:hint="eastAsia" w:ascii="宋体" w:hAnsi="宋体" w:eastAsia="宋体" w:cs="宋体"/>
          <w:sz w:val="24"/>
          <w:szCs w:val="24"/>
          <w:lang w:eastAsia="zh-CN"/>
        </w:rPr>
        <w:t>评价</w:t>
      </w:r>
      <w:r>
        <w:rPr>
          <w:rFonts w:hint="eastAsia" w:ascii="宋体" w:hAnsi="宋体" w:eastAsia="宋体" w:cs="宋体"/>
          <w:sz w:val="24"/>
          <w:szCs w:val="24"/>
        </w:rPr>
        <w:t>报告（至少包含首页、签署页）</w:t>
      </w:r>
      <w:r>
        <w:rPr>
          <w:rFonts w:hint="eastAsia" w:ascii="宋体" w:hAnsi="宋体" w:eastAsia="宋体" w:cs="宋体"/>
          <w:sz w:val="24"/>
          <w:szCs w:val="24"/>
          <w:lang w:eastAsia="zh-CN"/>
        </w:rPr>
        <w:t>等</w:t>
      </w:r>
      <w:r>
        <w:rPr>
          <w:rFonts w:hint="eastAsia" w:ascii="宋体" w:hAnsi="宋体" w:eastAsia="宋体" w:cs="宋体"/>
          <w:sz w:val="24"/>
          <w:szCs w:val="24"/>
        </w:rPr>
        <w:t>证明材料</w:t>
      </w:r>
      <w:r>
        <w:rPr>
          <w:rFonts w:hint="eastAsia" w:ascii="宋体" w:hAnsi="宋体" w:eastAsia="宋体" w:cs="宋体"/>
          <w:sz w:val="24"/>
          <w:szCs w:val="24"/>
          <w:lang w:eastAsia="zh-CN"/>
        </w:rPr>
        <w:t>。</w:t>
      </w:r>
    </w:p>
    <w:p w14:paraId="5F938333">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4、投标单位须具有相应的检测能力并提供检测资质证明材料。</w:t>
      </w:r>
    </w:p>
    <w:p w14:paraId="681A7CB7">
      <w:pPr>
        <w:keepNext w:val="0"/>
        <w:keepLines w:val="0"/>
        <w:pageBreakBefore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w:t>
      </w:r>
      <w:r>
        <w:rPr>
          <w:rFonts w:hint="eastAsia" w:ascii="宋体" w:hAnsi="宋体" w:eastAsia="宋体" w:cs="宋体"/>
          <w:i w:val="0"/>
          <w:iCs w:val="0"/>
          <w:caps w:val="0"/>
          <w:color w:val="000000"/>
          <w:spacing w:val="0"/>
          <w:kern w:val="0"/>
          <w:sz w:val="24"/>
          <w:szCs w:val="24"/>
          <w:shd w:val="clear" w:fill="FFFFFF"/>
          <w:lang w:val="en-US" w:eastAsia="zh-CN" w:bidi="ar"/>
        </w:rPr>
        <w:t>处于被责令停业或投标资格被取消或财产被接管、冻结、查封、破产等权利受限导致不能正常履约状态的投标人，不得参加投标。</w:t>
      </w:r>
    </w:p>
    <w:p w14:paraId="118E289D">
      <w:p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6、以上条款均为否决项，不满足其中任何一项，投标将被拒绝。</w:t>
      </w:r>
    </w:p>
    <w:p w14:paraId="487AF095">
      <w:pPr>
        <w:numPr>
          <w:ilvl w:val="0"/>
          <w:numId w:val="0"/>
        </w:numPr>
        <w:spacing w:line="360" w:lineRule="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（二）技术要求</w:t>
      </w:r>
    </w:p>
    <w:p w14:paraId="6041CB95">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1、投标单位须准确掌握职业病危害评价、验收等国家相关法律法规要求，涉及到现场调查的需按法律法规要求开展。</w:t>
      </w:r>
    </w:p>
    <w:p w14:paraId="66836B88">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2、投标单位须成立评价工作组，对我司进行资料审查、现场调查、编制检测方案，开展现场检测，形成评价报告，召开专家评审会议，形成评审意见，并按专家意见进行修改。</w:t>
      </w:r>
    </w:p>
    <w:p w14:paraId="4EF835F0">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3、投标单位需按法律法规要求开展工作，检测点位需包括所有工作场所、覆盖所有工种，不得漏项漏点。检测前需编制检测方案，经我司审核通过后方可开展现场检测工作。</w:t>
      </w:r>
      <w:r>
        <w:rPr>
          <w:rFonts w:hint="eastAsia" w:ascii="宋体" w:hAnsi="宋体" w:eastAsia="宋体" w:cs="宋体"/>
          <w:sz w:val="24"/>
          <w:szCs w:val="24"/>
        </w:rPr>
        <w:t>现场检测设备需为防爆设备</w:t>
      </w:r>
      <w:r>
        <w:rPr>
          <w:rFonts w:hint="eastAsia" w:ascii="宋体" w:hAnsi="宋体" w:eastAsia="宋体" w:cs="宋体"/>
          <w:sz w:val="24"/>
          <w:szCs w:val="24"/>
          <w:lang w:eastAsia="zh-CN"/>
        </w:rPr>
        <w:t>。</w:t>
      </w:r>
    </w:p>
    <w:p w14:paraId="23DB3014">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4、投标单位负责组织召开专家评审会，评审期间，涉及的参会人员交通费、住宿费、伙食费、会议费、专家费等所有费用由投标单位负责。</w:t>
      </w:r>
    </w:p>
    <w:p w14:paraId="331F8687">
      <w:pPr>
        <w:numPr>
          <w:ilvl w:val="0"/>
          <w:numId w:val="0"/>
        </w:numPr>
        <w:spacing w:line="360" w:lineRule="auto"/>
        <w:rPr>
          <w:rFonts w:hint="eastAsia" w:ascii="宋体" w:hAnsi="宋体" w:eastAsia="宋体" w:cs="宋体"/>
          <w:color w:val="000000"/>
          <w:sz w:val="24"/>
          <w:szCs w:val="24"/>
          <w:lang w:val="en-US" w:eastAsia="zh-CN"/>
        </w:rPr>
      </w:pPr>
      <w:r>
        <w:rPr>
          <w:rFonts w:hint="eastAsia" w:ascii="宋体" w:hAnsi="宋体" w:eastAsia="宋体" w:cs="宋体"/>
          <w:b w:val="0"/>
          <w:bCs w:val="0"/>
          <w:sz w:val="24"/>
          <w:szCs w:val="24"/>
          <w:lang w:val="en-US" w:eastAsia="zh-CN"/>
        </w:rPr>
        <w:t>5、</w:t>
      </w:r>
      <w:r>
        <w:rPr>
          <w:rFonts w:hint="eastAsia" w:ascii="宋体" w:hAnsi="宋体" w:eastAsia="宋体" w:cs="宋体"/>
          <w:color w:val="000000"/>
          <w:sz w:val="24"/>
          <w:szCs w:val="24"/>
        </w:rPr>
        <w:t>需</w:t>
      </w:r>
      <w:r>
        <w:rPr>
          <w:rFonts w:hint="eastAsia" w:ascii="宋体" w:hAnsi="宋体" w:eastAsia="宋体" w:cs="宋体"/>
          <w:color w:val="000000"/>
          <w:sz w:val="24"/>
          <w:szCs w:val="24"/>
          <w:lang w:eastAsia="zh-CN"/>
        </w:rPr>
        <w:t>按项目</w:t>
      </w:r>
      <w:r>
        <w:rPr>
          <w:rFonts w:hint="eastAsia" w:ascii="宋体" w:hAnsi="宋体" w:eastAsia="宋体" w:cs="宋体"/>
          <w:color w:val="000000"/>
          <w:sz w:val="24"/>
          <w:szCs w:val="24"/>
        </w:rPr>
        <w:t>出具对应的</w:t>
      </w:r>
      <w:r>
        <w:rPr>
          <w:rFonts w:hint="eastAsia" w:ascii="宋体" w:hAnsi="宋体" w:eastAsia="宋体" w:cs="宋体"/>
          <w:sz w:val="24"/>
          <w:szCs w:val="24"/>
          <w:lang w:val="en-US" w:eastAsia="zh-CN"/>
        </w:rPr>
        <w:t>评价</w:t>
      </w:r>
      <w:r>
        <w:rPr>
          <w:rFonts w:hint="eastAsia" w:ascii="宋体" w:hAnsi="宋体" w:eastAsia="宋体" w:cs="宋体"/>
          <w:sz w:val="24"/>
          <w:szCs w:val="24"/>
        </w:rPr>
        <w:t>报告 (装订成册)</w:t>
      </w:r>
      <w:r>
        <w:rPr>
          <w:rFonts w:hint="eastAsia" w:ascii="宋体" w:hAnsi="宋体" w:cs="宋体"/>
          <w:sz w:val="24"/>
          <w:szCs w:val="24"/>
          <w:lang w:val="en-US" w:eastAsia="zh-CN"/>
        </w:rPr>
        <w:t>10</w:t>
      </w:r>
      <w:r>
        <w:rPr>
          <w:rFonts w:hint="eastAsia" w:ascii="宋体" w:hAnsi="宋体" w:eastAsia="宋体" w:cs="宋体"/>
          <w:sz w:val="24"/>
          <w:szCs w:val="24"/>
        </w:rPr>
        <w:t>份，电子档</w:t>
      </w:r>
      <w:r>
        <w:rPr>
          <w:rFonts w:hint="eastAsia" w:ascii="宋体" w:hAnsi="宋体" w:eastAsia="宋体" w:cs="宋体"/>
          <w:sz w:val="24"/>
          <w:szCs w:val="24"/>
          <w:lang w:val="en-US" w:eastAsia="zh-CN"/>
        </w:rPr>
        <w:t>PDF和word各</w:t>
      </w:r>
      <w:r>
        <w:rPr>
          <w:rFonts w:hint="eastAsia" w:ascii="宋体" w:hAnsi="宋体" w:eastAsia="宋体" w:cs="宋体"/>
          <w:sz w:val="24"/>
          <w:szCs w:val="24"/>
        </w:rPr>
        <w:t>1份。</w:t>
      </w:r>
    </w:p>
    <w:p w14:paraId="34C10569">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6、投标单位至我司现场开展工作时需规范着装，遵守我司相关管理制度，入厂检测人员需经三级教育培训取得入厂证后方可进厂检测（办证时需提供</w:t>
      </w:r>
      <w:r>
        <w:rPr>
          <w:rFonts w:hint="eastAsia" w:ascii="宋体" w:hAnsi="宋体" w:cs="宋体"/>
          <w:b w:val="0"/>
          <w:bCs w:val="0"/>
          <w:sz w:val="24"/>
          <w:szCs w:val="24"/>
          <w:lang w:val="en-US" w:eastAsia="zh-CN"/>
        </w:rPr>
        <w:t>工伤险或</w:t>
      </w:r>
      <w:r>
        <w:rPr>
          <w:rFonts w:hint="eastAsia" w:ascii="宋体" w:hAnsi="宋体" w:eastAsia="宋体" w:cs="宋体"/>
          <w:b w:val="0"/>
          <w:bCs w:val="0"/>
          <w:sz w:val="24"/>
          <w:szCs w:val="24"/>
          <w:lang w:val="en-US" w:eastAsia="zh-CN"/>
        </w:rPr>
        <w:t>施工意外伤害保险责任额度不低于100万/人）。检测人员的交通费、住宿费、伙食费、劳动保护（安全帽、安全鞋、工作服）、辅助材料等费用均由投标单位承担。</w:t>
      </w:r>
    </w:p>
    <w:p w14:paraId="173425C2">
      <w:pPr>
        <w:autoSpaceDE w:val="0"/>
        <w:autoSpaceDN w:val="0"/>
        <w:adjustRightInd w:val="0"/>
        <w:spacing w:line="360" w:lineRule="auto"/>
        <w:jc w:val="left"/>
        <w:rPr>
          <w:rFonts w:hint="eastAsia" w:ascii="宋体" w:hAnsi="宋体" w:eastAsia="宋体" w:cs="宋体"/>
          <w:kern w:val="0"/>
          <w:sz w:val="24"/>
          <w:szCs w:val="24"/>
        </w:rPr>
      </w:pPr>
      <w:r>
        <w:rPr>
          <w:rFonts w:hint="eastAsia" w:ascii="宋体" w:hAnsi="宋体" w:eastAsia="宋体" w:cs="宋体"/>
          <w:b w:val="0"/>
          <w:bCs w:val="0"/>
          <w:sz w:val="24"/>
          <w:szCs w:val="24"/>
          <w:lang w:val="en-US" w:eastAsia="zh-CN"/>
        </w:rPr>
        <w:t>7、</w:t>
      </w:r>
      <w:r>
        <w:rPr>
          <w:rFonts w:hint="eastAsia" w:ascii="宋体" w:hAnsi="宋体" w:eastAsia="宋体" w:cs="宋体"/>
          <w:kern w:val="0"/>
          <w:sz w:val="24"/>
          <w:szCs w:val="24"/>
        </w:rPr>
        <w:t>由业主提供给的文件、资料和数据，</w:t>
      </w:r>
      <w:r>
        <w:rPr>
          <w:rFonts w:hint="eastAsia" w:ascii="宋体" w:hAnsi="宋体" w:eastAsia="宋体" w:cs="宋体"/>
          <w:b w:val="0"/>
          <w:bCs w:val="0"/>
          <w:sz w:val="24"/>
          <w:szCs w:val="24"/>
          <w:lang w:val="en-US" w:eastAsia="zh-CN"/>
        </w:rPr>
        <w:t>投标单位</w:t>
      </w:r>
      <w:r>
        <w:rPr>
          <w:rFonts w:hint="eastAsia" w:ascii="宋体" w:hAnsi="宋体" w:eastAsia="宋体" w:cs="宋体"/>
          <w:kern w:val="0"/>
          <w:sz w:val="24"/>
          <w:szCs w:val="24"/>
        </w:rPr>
        <w:t>应当承担保密义务，未经业主同意，不得以任何形式向第三方透露。</w:t>
      </w:r>
    </w:p>
    <w:p w14:paraId="6F934E13">
      <w:pPr>
        <w:pStyle w:val="205"/>
        <w:spacing w:before="0" w:after="0" w:line="353" w:lineRule="exact"/>
        <w:jc w:val="left"/>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lang w:val="en-US" w:eastAsia="zh-CN" w:bidi="ar-SA"/>
        </w:rPr>
        <w:t>（三）工期要求</w:t>
      </w:r>
    </w:p>
    <w:p w14:paraId="6B80FB92">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由业主通知项目开始启动后</w:t>
      </w:r>
      <w:r>
        <w:rPr>
          <w:rFonts w:hint="eastAsia" w:ascii="宋体" w:hAnsi="宋体" w:eastAsia="宋体" w:cs="宋体"/>
          <w:color w:val="000000"/>
          <w:sz w:val="24"/>
          <w:szCs w:val="24"/>
          <w:lang w:val="en-US" w:eastAsia="zh-CN"/>
        </w:rPr>
        <w:t>3个月内出具评价报告初稿，4个月内完成验收</w:t>
      </w:r>
      <w:r>
        <w:rPr>
          <w:rFonts w:hint="eastAsia" w:ascii="宋体" w:hAnsi="宋体" w:eastAsia="宋体" w:cs="宋体"/>
          <w:color w:val="000000"/>
          <w:sz w:val="24"/>
          <w:szCs w:val="24"/>
        </w:rPr>
        <w:t>。</w:t>
      </w:r>
    </w:p>
    <w:p w14:paraId="454D6BB0">
      <w:pPr>
        <w:spacing w:line="360" w:lineRule="auto"/>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lang w:val="en-US" w:eastAsia="zh-CN" w:bidi="ar-SA"/>
        </w:rPr>
        <w:t>（四）项目验收说明</w:t>
      </w:r>
    </w:p>
    <w:p w14:paraId="5889F0A3">
      <w:pPr>
        <w:spacing w:line="360" w:lineRule="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技术工作验收标准：编制的报告、职业病防护设施通过专家评审视为合格。</w:t>
      </w:r>
    </w:p>
    <w:p w14:paraId="172AA787">
      <w:pPr>
        <w:numPr>
          <w:ilvl w:val="0"/>
          <w:numId w:val="0"/>
        </w:numPr>
        <w:autoSpaceDE w:val="0"/>
        <w:autoSpaceDN w:val="0"/>
        <w:adjustRightInd w:val="0"/>
        <w:spacing w:line="360" w:lineRule="auto"/>
        <w:ind w:leftChars="0"/>
        <w:jc w:val="left"/>
        <w:rPr>
          <w:rFonts w:hint="eastAsia" w:ascii="宋体" w:hAnsi="宋体" w:eastAsia="宋体" w:cs="宋体"/>
          <w:b/>
          <w:bCs/>
          <w:kern w:val="0"/>
          <w:sz w:val="24"/>
          <w:szCs w:val="24"/>
          <w:lang w:val="en-US" w:eastAsia="zh-CN"/>
        </w:rPr>
      </w:pPr>
      <w:r>
        <w:rPr>
          <w:rFonts w:hint="eastAsia" w:ascii="宋体" w:hAnsi="宋体" w:cs="宋体"/>
          <w:b/>
          <w:bCs/>
          <w:kern w:val="0"/>
          <w:sz w:val="24"/>
          <w:szCs w:val="24"/>
          <w:lang w:val="en-US" w:eastAsia="zh-CN"/>
        </w:rPr>
        <w:t>五、</w:t>
      </w:r>
      <w:r>
        <w:rPr>
          <w:rFonts w:hint="eastAsia" w:ascii="宋体" w:hAnsi="宋体" w:eastAsia="宋体" w:cs="宋体"/>
          <w:b/>
          <w:bCs/>
          <w:kern w:val="0"/>
          <w:sz w:val="24"/>
          <w:szCs w:val="24"/>
          <w:lang w:val="en-US" w:eastAsia="zh-CN"/>
        </w:rPr>
        <w:t>报价要求</w:t>
      </w:r>
    </w:p>
    <w:p w14:paraId="5141B29B">
      <w:pPr>
        <w:numPr>
          <w:ilvl w:val="0"/>
          <w:numId w:val="0"/>
        </w:numPr>
        <w:autoSpaceDE w:val="0"/>
        <w:autoSpaceDN w:val="0"/>
        <w:adjustRightInd w:val="0"/>
        <w:spacing w:line="360" w:lineRule="auto"/>
        <w:ind w:leftChars="0"/>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按项目进行报价。</w:t>
      </w:r>
    </w:p>
    <w:tbl>
      <w:tblPr>
        <w:tblStyle w:val="46"/>
        <w:tblW w:w="76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6695"/>
      </w:tblGrid>
      <w:tr w14:paraId="6DE82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tcPr>
          <w:p w14:paraId="0CBFC0D9">
            <w:pPr>
              <w:spacing w:line="360" w:lineRule="auto"/>
              <w:jc w:val="center"/>
              <w:rPr>
                <w:rFonts w:hint="eastAsia" w:ascii="宋体" w:hAnsi="宋体" w:eastAsia="宋体" w:cs="宋体"/>
                <w:b/>
                <w:bCs w:val="0"/>
                <w:color w:val="000000"/>
                <w:sz w:val="24"/>
                <w:szCs w:val="24"/>
                <w:vertAlign w:val="baseline"/>
                <w:lang w:eastAsia="zh-CN"/>
              </w:rPr>
            </w:pPr>
            <w:r>
              <w:rPr>
                <w:rFonts w:hint="eastAsia" w:ascii="宋体" w:hAnsi="宋体" w:eastAsia="宋体" w:cs="宋体"/>
                <w:b/>
                <w:bCs w:val="0"/>
                <w:color w:val="000000"/>
                <w:sz w:val="24"/>
                <w:szCs w:val="24"/>
                <w:vertAlign w:val="baseline"/>
                <w:lang w:eastAsia="zh-CN"/>
              </w:rPr>
              <w:t>序号</w:t>
            </w:r>
          </w:p>
        </w:tc>
        <w:tc>
          <w:tcPr>
            <w:tcW w:w="6695" w:type="dxa"/>
          </w:tcPr>
          <w:p w14:paraId="54CAEF75">
            <w:pPr>
              <w:spacing w:line="360" w:lineRule="auto"/>
              <w:jc w:val="center"/>
              <w:rPr>
                <w:rFonts w:hint="eastAsia" w:ascii="宋体" w:hAnsi="宋体" w:eastAsia="宋体" w:cs="宋体"/>
                <w:b/>
                <w:bCs w:val="0"/>
                <w:color w:val="000000"/>
                <w:sz w:val="24"/>
                <w:szCs w:val="24"/>
                <w:vertAlign w:val="baseline"/>
                <w:lang w:eastAsia="zh-CN"/>
              </w:rPr>
            </w:pPr>
            <w:r>
              <w:rPr>
                <w:rFonts w:hint="eastAsia" w:ascii="宋体" w:hAnsi="宋体" w:eastAsia="宋体" w:cs="宋体"/>
                <w:b/>
                <w:bCs w:val="0"/>
                <w:color w:val="000000"/>
                <w:sz w:val="24"/>
                <w:szCs w:val="24"/>
                <w:vertAlign w:val="baseline"/>
                <w:lang w:eastAsia="zh-CN"/>
              </w:rPr>
              <w:t>项目</w:t>
            </w:r>
          </w:p>
        </w:tc>
      </w:tr>
      <w:tr w14:paraId="1957A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tcPr>
          <w:p w14:paraId="3F19490C">
            <w:pPr>
              <w:spacing w:line="360" w:lineRule="auto"/>
              <w:jc w:val="center"/>
              <w:rPr>
                <w:rFonts w:hint="eastAsia" w:ascii="宋体" w:hAnsi="宋体" w:eastAsia="宋体" w:cs="宋体"/>
                <w:b w:val="0"/>
                <w:bCs/>
                <w:color w:val="000000"/>
                <w:sz w:val="24"/>
                <w:szCs w:val="24"/>
                <w:vertAlign w:val="baseline"/>
                <w:lang w:val="en-US" w:eastAsia="zh-CN"/>
              </w:rPr>
            </w:pPr>
            <w:r>
              <w:rPr>
                <w:rFonts w:hint="eastAsia" w:ascii="宋体" w:hAnsi="宋体" w:eastAsia="宋体" w:cs="宋体"/>
                <w:b w:val="0"/>
                <w:bCs/>
                <w:color w:val="000000"/>
                <w:sz w:val="24"/>
                <w:szCs w:val="24"/>
                <w:vertAlign w:val="baseline"/>
                <w:lang w:val="en-US" w:eastAsia="zh-CN"/>
              </w:rPr>
              <w:t>1</w:t>
            </w:r>
          </w:p>
        </w:tc>
        <w:tc>
          <w:tcPr>
            <w:tcW w:w="6695" w:type="dxa"/>
          </w:tcPr>
          <w:p w14:paraId="5ED32592">
            <w:pPr>
              <w:spacing w:line="360" w:lineRule="auto"/>
              <w:jc w:val="center"/>
              <w:rPr>
                <w:rFonts w:hint="eastAsia" w:ascii="宋体" w:hAnsi="宋体" w:eastAsia="宋体" w:cs="宋体"/>
                <w:b w:val="0"/>
                <w:bCs/>
                <w:color w:val="000000"/>
                <w:sz w:val="24"/>
                <w:szCs w:val="24"/>
                <w:vertAlign w:val="baseline"/>
              </w:rPr>
            </w:pPr>
            <w:r>
              <w:rPr>
                <w:rFonts w:hint="eastAsia" w:ascii="宋体" w:hAnsi="宋体" w:eastAsia="宋体" w:cs="宋体"/>
                <w:b w:val="0"/>
                <w:bCs w:val="0"/>
                <w:sz w:val="24"/>
                <w:szCs w:val="24"/>
                <w:lang w:val="en-US" w:eastAsia="zh-CN"/>
              </w:rPr>
              <w:t>福海创沸腾床加氢装置</w:t>
            </w:r>
          </w:p>
        </w:tc>
      </w:tr>
      <w:tr w14:paraId="4BA1E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tcPr>
          <w:p w14:paraId="44515DF6">
            <w:pPr>
              <w:spacing w:line="360" w:lineRule="auto"/>
              <w:jc w:val="center"/>
              <w:rPr>
                <w:rFonts w:hint="eastAsia" w:ascii="宋体" w:hAnsi="宋体" w:eastAsia="宋体" w:cs="宋体"/>
                <w:b w:val="0"/>
                <w:bCs/>
                <w:color w:val="000000"/>
                <w:sz w:val="24"/>
                <w:szCs w:val="24"/>
                <w:vertAlign w:val="baseline"/>
                <w:lang w:val="en-US" w:eastAsia="zh-CN"/>
              </w:rPr>
            </w:pPr>
            <w:r>
              <w:rPr>
                <w:rFonts w:hint="eastAsia" w:ascii="宋体" w:hAnsi="宋体" w:eastAsia="宋体" w:cs="宋体"/>
                <w:b w:val="0"/>
                <w:bCs/>
                <w:color w:val="000000"/>
                <w:sz w:val="24"/>
                <w:szCs w:val="24"/>
                <w:vertAlign w:val="baseline"/>
                <w:lang w:val="en-US" w:eastAsia="zh-CN"/>
              </w:rPr>
              <w:t>2</w:t>
            </w:r>
          </w:p>
        </w:tc>
        <w:tc>
          <w:tcPr>
            <w:tcW w:w="6695" w:type="dxa"/>
          </w:tcPr>
          <w:p w14:paraId="6AF5BDE6">
            <w:pPr>
              <w:spacing w:line="360" w:lineRule="auto"/>
              <w:jc w:val="center"/>
              <w:rPr>
                <w:rFonts w:hint="eastAsia" w:ascii="宋体" w:hAnsi="宋体" w:eastAsia="宋体" w:cs="宋体"/>
                <w:b w:val="0"/>
                <w:bCs/>
                <w:color w:val="000000"/>
                <w:sz w:val="24"/>
                <w:szCs w:val="24"/>
                <w:vertAlign w:val="baseline"/>
              </w:rPr>
            </w:pPr>
            <w:r>
              <w:rPr>
                <w:rFonts w:hint="eastAsia" w:ascii="宋体" w:hAnsi="宋体" w:eastAsia="宋体" w:cs="宋体"/>
                <w:b w:val="0"/>
                <w:bCs w:val="0"/>
                <w:sz w:val="24"/>
                <w:szCs w:val="24"/>
                <w:lang w:val="en-US" w:eastAsia="zh-CN"/>
              </w:rPr>
              <w:t>福海创公用工程（新建储罐、循环水站、除盐水站及管廊等）</w:t>
            </w:r>
          </w:p>
        </w:tc>
      </w:tr>
      <w:tr w14:paraId="53F71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tcPr>
          <w:p w14:paraId="75301ECD">
            <w:pPr>
              <w:spacing w:line="360" w:lineRule="auto"/>
              <w:jc w:val="center"/>
              <w:rPr>
                <w:rFonts w:hint="eastAsia" w:ascii="宋体" w:hAnsi="宋体" w:eastAsia="宋体" w:cs="宋体"/>
                <w:b w:val="0"/>
                <w:bCs/>
                <w:color w:val="000000"/>
                <w:sz w:val="24"/>
                <w:szCs w:val="24"/>
                <w:vertAlign w:val="baseline"/>
                <w:lang w:val="en-US" w:eastAsia="zh-CN"/>
              </w:rPr>
            </w:pPr>
            <w:r>
              <w:rPr>
                <w:rFonts w:hint="eastAsia" w:ascii="宋体" w:hAnsi="宋体" w:eastAsia="宋体" w:cs="宋体"/>
                <w:b w:val="0"/>
                <w:bCs/>
                <w:color w:val="000000"/>
                <w:sz w:val="24"/>
                <w:szCs w:val="24"/>
                <w:vertAlign w:val="baseline"/>
                <w:lang w:val="en-US" w:eastAsia="zh-CN"/>
              </w:rPr>
              <w:t>3</w:t>
            </w:r>
          </w:p>
        </w:tc>
        <w:tc>
          <w:tcPr>
            <w:tcW w:w="6695" w:type="dxa"/>
          </w:tcPr>
          <w:p w14:paraId="5A60A9E6">
            <w:pPr>
              <w:spacing w:line="360" w:lineRule="auto"/>
              <w:jc w:val="center"/>
              <w:rPr>
                <w:rFonts w:hint="eastAsia" w:ascii="宋体" w:hAnsi="宋体" w:eastAsia="宋体" w:cs="宋体"/>
                <w:b w:val="0"/>
                <w:bCs/>
                <w:color w:val="000000"/>
                <w:sz w:val="24"/>
                <w:szCs w:val="24"/>
                <w:vertAlign w:val="baseline"/>
              </w:rPr>
            </w:pPr>
            <w:r>
              <w:rPr>
                <w:rFonts w:hint="eastAsia" w:ascii="宋体" w:hAnsi="宋体" w:eastAsia="宋体" w:cs="宋体"/>
                <w:b w:val="0"/>
                <w:bCs w:val="0"/>
                <w:sz w:val="24"/>
                <w:szCs w:val="24"/>
                <w:lang w:val="en-US" w:eastAsia="zh-CN"/>
              </w:rPr>
              <w:t>腾龙芳烃新建硫磺回收装置</w:t>
            </w:r>
          </w:p>
        </w:tc>
      </w:tr>
    </w:tbl>
    <w:p w14:paraId="658D82D3">
      <w:pPr>
        <w:pStyle w:val="54"/>
      </w:pPr>
    </w:p>
    <w:p w14:paraId="4E332E65">
      <w:pPr>
        <w:pStyle w:val="54"/>
        <w:rPr>
          <w:rFonts w:hint="eastAsia"/>
          <w:b/>
          <w:bCs/>
          <w:sz w:val="24"/>
          <w:szCs w:val="24"/>
        </w:rPr>
      </w:pPr>
    </w:p>
    <w:p w14:paraId="42CFC663">
      <w:pPr>
        <w:pStyle w:val="54"/>
        <w:rPr>
          <w:b/>
          <w:bCs/>
          <w:sz w:val="24"/>
          <w:szCs w:val="24"/>
        </w:rPr>
      </w:pPr>
      <w:r>
        <w:rPr>
          <w:rFonts w:hint="eastAsia"/>
          <w:b/>
          <w:bCs/>
          <w:sz w:val="24"/>
          <w:szCs w:val="24"/>
        </w:rPr>
        <w:t>附件二、参比文件范本</w:t>
      </w:r>
    </w:p>
    <w:p w14:paraId="37FA9111">
      <w:pPr>
        <w:pStyle w:val="24"/>
        <w:jc w:val="center"/>
        <w:rPr>
          <w:rFonts w:ascii="Times New Roman" w:hAnsi="Times New Roman"/>
          <w:b/>
          <w:sz w:val="52"/>
          <w:szCs w:val="52"/>
          <w:lang w:eastAsia="zh-CN"/>
        </w:rPr>
      </w:pPr>
    </w:p>
    <w:p w14:paraId="229C0F7F">
      <w:pPr>
        <w:pStyle w:val="24"/>
        <w:spacing w:line="615" w:lineRule="exact"/>
        <w:jc w:val="center"/>
        <w:rPr>
          <w:rFonts w:ascii="方正小标宋简体" w:hAnsi="方正小标宋简体" w:eastAsia="方正小标宋简体" w:cs="方正小标宋简体"/>
          <w:b/>
          <w:sz w:val="44"/>
          <w:szCs w:val="44"/>
          <w:lang w:eastAsia="zh-CN"/>
        </w:rPr>
      </w:pPr>
      <w:r>
        <w:rPr>
          <w:rFonts w:hint="eastAsia" w:ascii="方正小标宋简体" w:hAnsi="方正小标宋简体" w:eastAsia="方正小标宋简体" w:cs="方正小标宋简体"/>
          <w:b/>
          <w:sz w:val="44"/>
          <w:szCs w:val="44"/>
          <w:lang w:eastAsia="zh-CN"/>
        </w:rPr>
        <w:t>福建福海创石油化工有限公司</w:t>
      </w:r>
    </w:p>
    <w:p w14:paraId="580B3834">
      <w:pPr>
        <w:pStyle w:val="24"/>
        <w:spacing w:line="615" w:lineRule="exact"/>
        <w:jc w:val="center"/>
        <w:rPr>
          <w:rFonts w:ascii="方正小标宋简体" w:hAnsi="方正小标宋简体" w:eastAsia="方正小标宋简体" w:cs="方正小标宋简体"/>
          <w:b/>
          <w:sz w:val="44"/>
          <w:szCs w:val="44"/>
          <w:lang w:eastAsia="zh-CN"/>
        </w:rPr>
      </w:pPr>
    </w:p>
    <w:p w14:paraId="4177FE27">
      <w:pPr>
        <w:pStyle w:val="24"/>
        <w:spacing w:line="615" w:lineRule="exact"/>
        <w:jc w:val="center"/>
        <w:rPr>
          <w:rFonts w:ascii="方正小标宋简体" w:hAnsi="方正小标宋简体" w:eastAsia="方正小标宋简体" w:cs="方正小标宋简体"/>
          <w:b/>
          <w:sz w:val="44"/>
          <w:szCs w:val="44"/>
          <w:lang w:eastAsia="zh-CN"/>
        </w:rPr>
      </w:pPr>
    </w:p>
    <w:p w14:paraId="335E0126">
      <w:pPr>
        <w:spacing w:line="1000" w:lineRule="exact"/>
        <w:jc w:val="center"/>
        <w:rPr>
          <w:rFonts w:ascii="方正小标宋简体" w:hAnsi="方正小标宋简体" w:eastAsia="方正小标宋简体" w:cs="方正小标宋简体"/>
          <w:b/>
          <w:color w:val="FF0000"/>
          <w:sz w:val="44"/>
          <w:szCs w:val="44"/>
          <w:lang w:eastAsia="zh-CN"/>
        </w:rPr>
      </w:pPr>
      <w:r>
        <w:rPr>
          <w:rFonts w:hint="eastAsia" w:ascii="方正小标宋简体" w:hAnsi="方正小标宋简体" w:eastAsia="方正小标宋简体" w:cs="方正小标宋简体"/>
          <w:b/>
          <w:color w:val="FF0000"/>
          <w:sz w:val="44"/>
          <w:szCs w:val="44"/>
          <w:lang w:eastAsia="zh-CN"/>
        </w:rPr>
        <w:t>原料适应性技改项目阶段性职业病危害控制效果评价及职业病防护设施竣工验收</w:t>
      </w:r>
    </w:p>
    <w:p w14:paraId="385EE69F">
      <w:pPr>
        <w:spacing w:line="1000" w:lineRule="exact"/>
        <w:jc w:val="center"/>
        <w:rPr>
          <w:b/>
          <w:sz w:val="44"/>
          <w:szCs w:val="44"/>
          <w:lang w:eastAsia="zh-CN"/>
        </w:rPr>
      </w:pPr>
      <w:r>
        <w:rPr>
          <w:rFonts w:hint="eastAsia"/>
          <w:b/>
          <w:sz w:val="44"/>
          <w:szCs w:val="44"/>
          <w:lang w:eastAsia="zh-CN"/>
        </w:rPr>
        <w:t>参比</w:t>
      </w:r>
      <w:r>
        <w:rPr>
          <w:b/>
          <w:sz w:val="44"/>
          <w:szCs w:val="44"/>
          <w:lang w:eastAsia="zh-CN"/>
        </w:rPr>
        <w:t>文件</w:t>
      </w:r>
    </w:p>
    <w:p w14:paraId="2BC2371B">
      <w:pPr>
        <w:pStyle w:val="54"/>
      </w:pPr>
    </w:p>
    <w:p w14:paraId="54C8DC60">
      <w:pPr>
        <w:pStyle w:val="24"/>
        <w:rPr>
          <w:rFonts w:ascii="Times New Roman" w:hAnsi="Times New Roman"/>
          <w:lang w:eastAsia="zh-CN"/>
        </w:rPr>
      </w:pPr>
    </w:p>
    <w:p w14:paraId="38BB3959">
      <w:pPr>
        <w:pStyle w:val="24"/>
        <w:rPr>
          <w:rFonts w:ascii="Times New Roman" w:hAnsi="Times New Roman"/>
          <w:lang w:eastAsia="zh-CN"/>
        </w:rPr>
      </w:pPr>
    </w:p>
    <w:p w14:paraId="0193E972">
      <w:pPr>
        <w:pStyle w:val="24"/>
        <w:rPr>
          <w:rFonts w:ascii="Times New Roman" w:hAnsi="Times New Roman"/>
          <w:lang w:eastAsia="zh-CN"/>
        </w:rPr>
      </w:pPr>
    </w:p>
    <w:p w14:paraId="226F7349">
      <w:pPr>
        <w:pStyle w:val="24"/>
        <w:rPr>
          <w:rFonts w:ascii="Times New Roman" w:hAnsi="Times New Roman"/>
          <w:lang w:eastAsia="zh-CN"/>
        </w:rPr>
      </w:pPr>
    </w:p>
    <w:p w14:paraId="28A68C31">
      <w:pPr>
        <w:pStyle w:val="24"/>
        <w:rPr>
          <w:rFonts w:ascii="Times New Roman" w:hAnsi="Times New Roman"/>
          <w:lang w:eastAsia="zh-CN"/>
        </w:rPr>
      </w:pPr>
    </w:p>
    <w:p w14:paraId="185CFC85">
      <w:pPr>
        <w:pStyle w:val="24"/>
        <w:rPr>
          <w:rFonts w:ascii="Times New Roman" w:hAnsi="Times New Roman"/>
          <w:b/>
          <w:bCs/>
          <w:sz w:val="32"/>
          <w:szCs w:val="32"/>
          <w:lang w:eastAsia="zh-CN"/>
        </w:rPr>
      </w:pPr>
    </w:p>
    <w:p w14:paraId="42504BCD">
      <w:pPr>
        <w:pStyle w:val="24"/>
        <w:rPr>
          <w:rFonts w:ascii="Times New Roman" w:hAnsi="Times New Roman"/>
          <w:b/>
          <w:bCs/>
          <w:sz w:val="32"/>
          <w:szCs w:val="32"/>
          <w:lang w:eastAsia="zh-CN"/>
        </w:rPr>
      </w:pPr>
    </w:p>
    <w:p w14:paraId="1D78D2A0">
      <w:pPr>
        <w:pStyle w:val="24"/>
        <w:rPr>
          <w:rFonts w:ascii="Times New Roman" w:hAnsi="Times New Roman"/>
          <w:b/>
          <w:bCs/>
          <w:sz w:val="32"/>
          <w:szCs w:val="32"/>
          <w:lang w:eastAsia="zh-CN"/>
        </w:rPr>
      </w:pPr>
    </w:p>
    <w:p w14:paraId="3F350982">
      <w:pPr>
        <w:pStyle w:val="24"/>
        <w:rPr>
          <w:rFonts w:ascii="Times New Roman" w:hAnsi="Times New Roman"/>
          <w:b/>
          <w:bCs/>
          <w:sz w:val="32"/>
          <w:szCs w:val="36"/>
          <w:lang w:eastAsia="zh-CN"/>
        </w:rPr>
      </w:pPr>
    </w:p>
    <w:p w14:paraId="70BAA1B5">
      <w:pPr>
        <w:pStyle w:val="24"/>
        <w:jc w:val="center"/>
        <w:rPr>
          <w:rFonts w:ascii="Times New Roman" w:hAnsi="Times New Roman"/>
          <w:b/>
          <w:bCs/>
          <w:sz w:val="32"/>
          <w:szCs w:val="32"/>
          <w:lang w:eastAsia="zh-CN"/>
        </w:rPr>
      </w:pPr>
      <w:r>
        <w:rPr>
          <w:rFonts w:hint="eastAsia" w:ascii="Times New Roman" w:hAnsi="Times New Roman"/>
          <w:b/>
          <w:bCs/>
          <w:w w:val="95"/>
          <w:sz w:val="32"/>
          <w:szCs w:val="32"/>
          <w:lang w:eastAsia="zh-CN"/>
        </w:rPr>
        <w:t>参比</w:t>
      </w:r>
      <w:r>
        <w:rPr>
          <w:rFonts w:ascii="Times New Roman" w:hAnsi="Times New Roman"/>
          <w:b/>
          <w:bCs/>
          <w:w w:val="95"/>
          <w:sz w:val="32"/>
          <w:szCs w:val="32"/>
          <w:lang w:eastAsia="zh-CN"/>
        </w:rPr>
        <w:t>人：</w:t>
      </w:r>
      <w:r>
        <w:rPr>
          <w:rFonts w:hint="eastAsia" w:ascii="Times New Roman" w:hAnsi="Times New Roman"/>
          <w:b/>
          <w:bCs/>
          <w:i/>
          <w:iCs/>
          <w:color w:val="C00000"/>
          <w:sz w:val="32"/>
          <w:szCs w:val="32"/>
          <w:lang w:eastAsia="zh-CN"/>
        </w:rPr>
        <w:t xml:space="preserve"> </w:t>
      </w:r>
      <w:r>
        <w:rPr>
          <w:rFonts w:hint="eastAsia" w:ascii="Times New Roman" w:hAnsi="Times New Roman"/>
          <w:b/>
          <w:bCs/>
          <w:i/>
          <w:iCs/>
          <w:color w:val="C00000"/>
          <w:sz w:val="32"/>
          <w:szCs w:val="32"/>
          <w:u w:val="single"/>
          <w:lang w:eastAsia="zh-CN"/>
        </w:rPr>
        <w:t>（打印时请取消下划线）</w:t>
      </w:r>
      <w:r>
        <w:rPr>
          <w:rFonts w:hint="eastAsia" w:ascii="Times New Roman" w:hAnsi="Times New Roman"/>
          <w:b/>
          <w:bCs/>
          <w:sz w:val="32"/>
          <w:szCs w:val="32"/>
          <w:lang w:eastAsia="zh-CN"/>
        </w:rPr>
        <w:t>有限公司</w:t>
      </w:r>
    </w:p>
    <w:p w14:paraId="42DA82A8">
      <w:pPr>
        <w:pStyle w:val="24"/>
        <w:jc w:val="center"/>
        <w:rPr>
          <w:rFonts w:ascii="Times New Roman" w:hAnsi="Times New Roman"/>
          <w:b/>
          <w:bCs/>
          <w:color w:val="FF0000"/>
          <w:w w:val="95"/>
          <w:sz w:val="32"/>
          <w:lang w:eastAsia="zh-CN"/>
        </w:rPr>
      </w:pPr>
      <w:r>
        <w:rPr>
          <w:rFonts w:hint="eastAsia" w:ascii="Times New Roman" w:hAnsi="Times New Roman"/>
          <w:b/>
          <w:bCs/>
          <w:color w:val="FF0000"/>
          <w:w w:val="95"/>
          <w:sz w:val="32"/>
          <w:lang w:eastAsia="zh-CN"/>
        </w:rPr>
        <w:t xml:space="preserve"> 20</w:t>
      </w:r>
      <w:r>
        <w:rPr>
          <w:rFonts w:ascii="Times New Roman" w:hAnsi="Times New Roman"/>
          <w:b/>
          <w:bCs/>
          <w:color w:val="FF0000"/>
          <w:w w:val="95"/>
          <w:sz w:val="32"/>
          <w:lang w:eastAsia="zh-CN"/>
        </w:rPr>
        <w:t>2</w:t>
      </w:r>
      <w:r>
        <w:rPr>
          <w:rFonts w:hint="eastAsia" w:ascii="Times New Roman" w:hAnsi="Times New Roman"/>
          <w:b/>
          <w:bCs/>
          <w:color w:val="FF0000"/>
          <w:w w:val="95"/>
          <w:sz w:val="32"/>
          <w:lang w:val="en-US" w:eastAsia="zh-CN"/>
        </w:rPr>
        <w:t>5</w:t>
      </w:r>
      <w:r>
        <w:rPr>
          <w:rFonts w:ascii="Times New Roman" w:hAnsi="Times New Roman"/>
          <w:b/>
          <w:bCs/>
          <w:color w:val="FF0000"/>
          <w:w w:val="95"/>
          <w:sz w:val="32"/>
          <w:lang w:eastAsia="zh-CN"/>
        </w:rPr>
        <w:t>年</w:t>
      </w:r>
      <w:r>
        <w:rPr>
          <w:rFonts w:hint="eastAsia" w:ascii="Times New Roman" w:hAnsi="Times New Roman"/>
          <w:b/>
          <w:bCs/>
          <w:color w:val="FF0000"/>
          <w:w w:val="95"/>
          <w:sz w:val="32"/>
          <w:lang w:val="en-US" w:eastAsia="zh-CN"/>
        </w:rPr>
        <w:t>7</w:t>
      </w:r>
      <w:r>
        <w:rPr>
          <w:rFonts w:ascii="Times New Roman" w:hAnsi="Times New Roman"/>
          <w:b/>
          <w:bCs/>
          <w:color w:val="FF0000"/>
          <w:w w:val="95"/>
          <w:sz w:val="32"/>
          <w:lang w:eastAsia="zh-CN"/>
        </w:rPr>
        <w:t>月</w:t>
      </w:r>
    </w:p>
    <w:p w14:paraId="53D34211">
      <w:pPr>
        <w:rPr>
          <w:lang w:eastAsia="zh-CN"/>
        </w:rPr>
      </w:pPr>
    </w:p>
    <w:p w14:paraId="6A9A7A9D">
      <w:pPr>
        <w:pStyle w:val="54"/>
      </w:pPr>
    </w:p>
    <w:p w14:paraId="435EBD37">
      <w:pPr>
        <w:pStyle w:val="54"/>
      </w:pPr>
    </w:p>
    <w:p w14:paraId="248DBB34">
      <w:pPr>
        <w:pStyle w:val="54"/>
      </w:pPr>
    </w:p>
    <w:p w14:paraId="6C5373A8">
      <w:pPr>
        <w:spacing w:line="1000" w:lineRule="exact"/>
        <w:jc w:val="center"/>
        <w:rPr>
          <w:b/>
          <w:i/>
          <w:iCs/>
          <w:color w:val="C00000"/>
          <w:sz w:val="44"/>
          <w:szCs w:val="44"/>
          <w:lang w:eastAsia="zh-CN"/>
        </w:rPr>
      </w:pPr>
      <w:r>
        <w:rPr>
          <w:rFonts w:hint="eastAsia"/>
          <w:b/>
          <w:i/>
          <w:iCs/>
          <w:color w:val="C00000"/>
          <w:sz w:val="44"/>
          <w:szCs w:val="44"/>
          <w:lang w:eastAsia="zh-CN"/>
        </w:rPr>
        <w:t>参比文件编写说明</w:t>
      </w:r>
    </w:p>
    <w:p w14:paraId="5888F5F5">
      <w:pPr>
        <w:spacing w:line="1000" w:lineRule="exact"/>
        <w:jc w:val="center"/>
        <w:rPr>
          <w:b/>
          <w:i/>
          <w:iCs/>
          <w:color w:val="C00000"/>
          <w:sz w:val="44"/>
          <w:szCs w:val="44"/>
          <w:u w:val="double"/>
          <w:lang w:eastAsia="zh-CN"/>
        </w:rPr>
      </w:pPr>
      <w:r>
        <w:rPr>
          <w:rFonts w:hint="eastAsia"/>
          <w:b/>
          <w:i/>
          <w:iCs/>
          <w:color w:val="C00000"/>
          <w:sz w:val="44"/>
          <w:szCs w:val="44"/>
          <w:u w:val="double"/>
          <w:lang w:eastAsia="zh-CN"/>
        </w:rPr>
        <w:t>（本页无须打印）</w:t>
      </w:r>
    </w:p>
    <w:p w14:paraId="3DCA062F">
      <w:pPr>
        <w:pStyle w:val="72"/>
        <w:spacing w:beforeLines="0" w:afterLines="0"/>
        <w:ind w:firstLine="530" w:firstLineChars="221"/>
        <w:rPr>
          <w:rFonts w:cs="Times New Roman"/>
          <w:bCs w:val="0"/>
          <w:color w:val="C00000"/>
          <w:sz w:val="24"/>
          <w:szCs w:val="24"/>
          <w:lang w:eastAsia="zh-CN"/>
        </w:rPr>
      </w:pPr>
      <w:r>
        <w:rPr>
          <w:rFonts w:hint="eastAsia" w:cs="Times New Roman"/>
          <w:bCs w:val="0"/>
          <w:color w:val="C00000"/>
          <w:sz w:val="24"/>
          <w:szCs w:val="24"/>
          <w:lang w:eastAsia="zh-CN"/>
        </w:rPr>
        <w:t>1.参比人应按规定，向采购人递交参比文件，正本一份。</w:t>
      </w:r>
    </w:p>
    <w:p w14:paraId="0A5C073A">
      <w:pPr>
        <w:pStyle w:val="72"/>
        <w:spacing w:beforeLines="0" w:afterLines="0"/>
        <w:ind w:firstLine="530" w:firstLineChars="221"/>
        <w:rPr>
          <w:rFonts w:cs="Times New Roman"/>
          <w:bCs w:val="0"/>
          <w:color w:val="C00000"/>
          <w:sz w:val="24"/>
          <w:szCs w:val="24"/>
          <w:lang w:eastAsia="zh-CN"/>
        </w:rPr>
      </w:pPr>
      <w:r>
        <w:rPr>
          <w:rFonts w:hint="eastAsia" w:cs="Times New Roman"/>
          <w:bCs w:val="0"/>
          <w:color w:val="C00000"/>
          <w:sz w:val="24"/>
          <w:szCs w:val="24"/>
          <w:lang w:eastAsia="zh-CN"/>
        </w:rPr>
        <w:t>2. 所有纸质文件采用</w:t>
      </w:r>
      <w:r>
        <w:rPr>
          <w:rFonts w:cs="Times New Roman"/>
          <w:bCs w:val="0"/>
          <w:color w:val="C00000"/>
          <w:sz w:val="24"/>
          <w:szCs w:val="24"/>
          <w:lang w:eastAsia="zh-CN"/>
        </w:rPr>
        <w:t>A4</w:t>
      </w:r>
      <w:r>
        <w:rPr>
          <w:rFonts w:hint="eastAsia" w:cs="Times New Roman"/>
          <w:bCs w:val="0"/>
          <w:color w:val="C00000"/>
          <w:sz w:val="24"/>
          <w:szCs w:val="24"/>
          <w:lang w:eastAsia="zh-CN"/>
        </w:rPr>
        <w:t>纸平装。所有参选文件应增加统一外层包封。</w:t>
      </w:r>
    </w:p>
    <w:p w14:paraId="078E00DC">
      <w:pPr>
        <w:pStyle w:val="72"/>
        <w:spacing w:beforeLines="0" w:afterLines="0"/>
        <w:ind w:firstLine="530" w:firstLineChars="221"/>
        <w:rPr>
          <w:rFonts w:cs="Times New Roman"/>
          <w:bCs w:val="0"/>
          <w:color w:val="C00000"/>
          <w:sz w:val="24"/>
          <w:szCs w:val="24"/>
          <w:lang w:eastAsia="zh-CN"/>
        </w:rPr>
      </w:pPr>
      <w:r>
        <w:rPr>
          <w:rFonts w:hint="eastAsia" w:cs="Times New Roman"/>
          <w:bCs w:val="0"/>
          <w:color w:val="C00000"/>
          <w:sz w:val="24"/>
          <w:szCs w:val="24"/>
          <w:lang w:eastAsia="zh-CN"/>
        </w:rPr>
        <w:t>3. 提交参选文件封口处均需加盖骑缝章。商务参选文件和技术参选文件盖章扫描P</w:t>
      </w:r>
      <w:r>
        <w:rPr>
          <w:rFonts w:cs="Times New Roman"/>
          <w:bCs w:val="0"/>
          <w:color w:val="C00000"/>
          <w:sz w:val="24"/>
          <w:szCs w:val="24"/>
          <w:lang w:eastAsia="zh-CN"/>
        </w:rPr>
        <w:t>DF版本（需有相应页码）</w:t>
      </w:r>
      <w:r>
        <w:rPr>
          <w:rFonts w:hint="eastAsia" w:cs="Times New Roman"/>
          <w:bCs w:val="0"/>
          <w:color w:val="C00000"/>
          <w:sz w:val="24"/>
          <w:szCs w:val="24"/>
          <w:lang w:eastAsia="zh-CN"/>
        </w:rPr>
        <w:t>电子拷贝一份（随参选文件包装）。</w:t>
      </w:r>
    </w:p>
    <w:p w14:paraId="6DC3A1A8">
      <w:pPr>
        <w:pStyle w:val="72"/>
        <w:spacing w:beforeLines="0" w:afterLines="0"/>
        <w:ind w:firstLine="530" w:firstLineChars="221"/>
        <w:rPr>
          <w:rFonts w:cs="Times New Roman"/>
          <w:bCs w:val="0"/>
          <w:color w:val="C00000"/>
          <w:sz w:val="24"/>
          <w:szCs w:val="24"/>
          <w:lang w:eastAsia="zh-CN"/>
        </w:rPr>
      </w:pPr>
      <w:r>
        <w:rPr>
          <w:rFonts w:hint="eastAsia" w:cs="Times New Roman"/>
          <w:bCs w:val="0"/>
          <w:color w:val="C00000"/>
          <w:sz w:val="24"/>
          <w:szCs w:val="24"/>
          <w:lang w:eastAsia="zh-CN"/>
        </w:rPr>
        <w:t>4.凡因参比文件不按规定填写，或填写不清晰、不完整、或密封不合要求而引起的一切后果，由参比人自行负责。</w:t>
      </w:r>
    </w:p>
    <w:p w14:paraId="051D8A8B">
      <w:pPr>
        <w:pStyle w:val="72"/>
        <w:spacing w:beforeLines="0" w:afterLines="0"/>
        <w:ind w:firstLine="530" w:firstLineChars="221"/>
        <w:rPr>
          <w:rFonts w:cs="Times New Roman"/>
          <w:bCs w:val="0"/>
          <w:color w:val="C00000"/>
          <w:sz w:val="24"/>
          <w:szCs w:val="24"/>
          <w:lang w:eastAsia="zh-CN"/>
        </w:rPr>
      </w:pPr>
      <w:r>
        <w:rPr>
          <w:rFonts w:hint="eastAsia" w:cs="Times New Roman"/>
          <w:bCs w:val="0"/>
          <w:color w:val="C00000"/>
          <w:sz w:val="24"/>
          <w:szCs w:val="24"/>
          <w:lang w:eastAsia="zh-CN"/>
        </w:rPr>
        <w:t>5.参比文件正本必须逐页或骑缝加盖参比人公章或由法人代表或法人代表授权人逐页签字方视为有效，同时应注明提交日期，否则视为废标。</w:t>
      </w:r>
    </w:p>
    <w:p w14:paraId="5958A82C">
      <w:pPr>
        <w:pStyle w:val="72"/>
        <w:spacing w:beforeLines="0" w:afterLines="0"/>
        <w:ind w:firstLine="530" w:firstLineChars="221"/>
        <w:rPr>
          <w:rFonts w:cs="Times New Roman"/>
          <w:bCs w:val="0"/>
          <w:color w:val="C00000"/>
          <w:sz w:val="24"/>
          <w:szCs w:val="24"/>
          <w:lang w:eastAsia="zh-CN"/>
        </w:rPr>
      </w:pPr>
      <w:r>
        <w:rPr>
          <w:rFonts w:hint="eastAsia" w:cs="Times New Roman"/>
          <w:bCs w:val="0"/>
          <w:color w:val="C00000"/>
          <w:sz w:val="24"/>
          <w:szCs w:val="24"/>
          <w:lang w:eastAsia="zh-CN"/>
        </w:rPr>
        <w:t>6.在外层包封上应写明参比人的名称与地址、邮政编码，以便参审出现逾期送达时能原封退回。具体样式如下：</w:t>
      </w:r>
    </w:p>
    <w:p w14:paraId="4F1CC3DE">
      <w:pPr>
        <w:rPr>
          <w:szCs w:val="21"/>
          <w:lang w:eastAsia="zh-CN"/>
        </w:rPr>
      </w:pPr>
      <w:r>
        <w:rPr>
          <w:rFonts w:ascii="Calibri"/>
        </w:rPr>
        <w:pict>
          <v:shape id="文本框 2" o:spid="_x0000_s1028" o:spt="202" type="#_x0000_t202" style="position:absolute;left:0pt;margin-left:5.25pt;margin-top:0.5pt;height:147.2pt;width:363.2pt;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">
            <v:path/>
            <v:fill focussize="0,0"/>
            <v:stroke joinstyle="miter"/>
            <v:imagedata o:title=""/>
            <o:lock v:ext="edit"/>
            <v:textbox>
              <w:txbxContent>
                <w:p w14:paraId="6DEB4517">
                  <w:pPr>
                    <w:rPr>
                      <w:rFonts w:cs="Arial"/>
                      <w:sz w:val="24"/>
                      <w:szCs w:val="24"/>
                      <w:u w:val="single"/>
                      <w:lang w:eastAsia="zh-CN"/>
                    </w:rPr>
                  </w:pPr>
                  <w:r>
                    <w:rPr>
                      <w:rFonts w:hint="eastAsia" w:cs="Arial"/>
                      <w:sz w:val="24"/>
                      <w:szCs w:val="24"/>
                      <w:lang w:eastAsia="zh-CN"/>
                    </w:rPr>
                    <w:t>比选项目：</w:t>
                  </w:r>
                  <w:r>
                    <w:rPr>
                      <w:rFonts w:cs="Arial"/>
                      <w:sz w:val="24"/>
                      <w:szCs w:val="24"/>
                      <w:u w:val="single"/>
                      <w:lang w:eastAsia="zh-CN"/>
                    </w:rPr>
                    <w:t xml:space="preserve">                                      </w:t>
                  </w:r>
                </w:p>
                <w:p w14:paraId="75C66B0E">
                  <w:pPr>
                    <w:rPr>
                      <w:rFonts w:cs="Arial"/>
                      <w:sz w:val="24"/>
                      <w:szCs w:val="24"/>
                      <w:u w:val="single"/>
                      <w:lang w:eastAsia="zh-CN"/>
                    </w:rPr>
                  </w:pPr>
                  <w:r>
                    <w:rPr>
                      <w:rFonts w:hint="eastAsia" w:cs="Arial"/>
                      <w:sz w:val="24"/>
                      <w:szCs w:val="24"/>
                      <w:lang w:eastAsia="zh-CN"/>
                    </w:rPr>
                    <w:t>比选人名称：</w:t>
                  </w:r>
                  <w:r>
                    <w:rPr>
                      <w:rFonts w:cs="Arial"/>
                      <w:sz w:val="24"/>
                      <w:szCs w:val="24"/>
                      <w:u w:val="single"/>
                      <w:lang w:eastAsia="zh-CN"/>
                    </w:rPr>
                    <w:t xml:space="preserve">                                    </w:t>
                  </w:r>
                </w:p>
                <w:p w14:paraId="5805E0E9">
                  <w:pPr>
                    <w:rPr>
                      <w:rFonts w:cs="Arial"/>
                      <w:sz w:val="24"/>
                      <w:szCs w:val="24"/>
                      <w:lang w:eastAsia="zh-CN"/>
                    </w:rPr>
                  </w:pPr>
                  <w:r>
                    <w:rPr>
                      <w:rFonts w:hint="eastAsia" w:cs="Arial"/>
                      <w:sz w:val="24"/>
                      <w:szCs w:val="24"/>
                      <w:lang w:eastAsia="zh-CN"/>
                    </w:rPr>
                    <w:t>本文件于</w:t>
                  </w:r>
                  <w:r>
                    <w:rPr>
                      <w:rFonts w:cs="Arial"/>
                      <w:sz w:val="24"/>
                      <w:szCs w:val="24"/>
                      <w:u w:val="single"/>
                      <w:lang w:eastAsia="zh-CN"/>
                    </w:rPr>
                    <w:t xml:space="preserve">  </w:t>
                  </w:r>
                  <w:r>
                    <w:rPr>
                      <w:rFonts w:hint="eastAsia" w:cs="Arial"/>
                      <w:sz w:val="24"/>
                      <w:szCs w:val="24"/>
                      <w:lang w:eastAsia="zh-CN"/>
                    </w:rPr>
                    <w:t>年</w:t>
                  </w:r>
                  <w:r>
                    <w:rPr>
                      <w:rFonts w:cs="Arial"/>
                      <w:sz w:val="24"/>
                      <w:szCs w:val="24"/>
                      <w:u w:val="single"/>
                      <w:lang w:eastAsia="zh-CN"/>
                    </w:rPr>
                    <w:t xml:space="preserve">  </w:t>
                  </w:r>
                  <w:r>
                    <w:rPr>
                      <w:rFonts w:hint="eastAsia" w:cs="Arial"/>
                      <w:sz w:val="24"/>
                      <w:szCs w:val="24"/>
                      <w:lang w:eastAsia="zh-CN"/>
                    </w:rPr>
                    <w:t>月</w:t>
                  </w:r>
                  <w:r>
                    <w:rPr>
                      <w:rFonts w:cs="Arial"/>
                      <w:sz w:val="24"/>
                      <w:szCs w:val="24"/>
                      <w:u w:val="single"/>
                      <w:lang w:eastAsia="zh-CN"/>
                    </w:rPr>
                    <w:t xml:space="preserve">  </w:t>
                  </w:r>
                  <w:r>
                    <w:rPr>
                      <w:rFonts w:hint="eastAsia" w:cs="Arial"/>
                      <w:sz w:val="24"/>
                      <w:szCs w:val="24"/>
                      <w:lang w:eastAsia="zh-CN"/>
                    </w:rPr>
                    <w:t>日</w:t>
                  </w:r>
                  <w:r>
                    <w:rPr>
                      <w:rFonts w:cs="Arial"/>
                      <w:sz w:val="24"/>
                      <w:szCs w:val="24"/>
                      <w:u w:val="single"/>
                      <w:lang w:eastAsia="zh-CN"/>
                    </w:rPr>
                    <w:t xml:space="preserve">  </w:t>
                  </w:r>
                  <w:r>
                    <w:rPr>
                      <w:rFonts w:hint="eastAsia" w:cs="Arial"/>
                      <w:sz w:val="24"/>
                      <w:szCs w:val="24"/>
                      <w:lang w:eastAsia="zh-CN"/>
                    </w:rPr>
                    <w:t>点</w:t>
                  </w:r>
                  <w:r>
                    <w:rPr>
                      <w:rFonts w:cs="Arial"/>
                      <w:sz w:val="24"/>
                      <w:szCs w:val="24"/>
                      <w:u w:val="single"/>
                      <w:lang w:eastAsia="zh-CN"/>
                    </w:rPr>
                    <w:t xml:space="preserve">  </w:t>
                  </w:r>
                  <w:r>
                    <w:rPr>
                      <w:rFonts w:hint="eastAsia" w:cs="Arial"/>
                      <w:sz w:val="24"/>
                      <w:szCs w:val="24"/>
                      <w:lang w:eastAsia="zh-CN"/>
                    </w:rPr>
                    <w:t>分（北京时间）（开标时间）前不得开封此文件</w:t>
                  </w:r>
                </w:p>
                <w:p w14:paraId="749228FA">
                  <w:pPr>
                    <w:rPr>
                      <w:rFonts w:cs="Arial"/>
                      <w:sz w:val="24"/>
                      <w:szCs w:val="24"/>
                      <w:lang w:eastAsia="zh-CN"/>
                    </w:rPr>
                  </w:pPr>
                  <w:r>
                    <w:rPr>
                      <w:rFonts w:hint="eastAsia" w:cs="Arial"/>
                      <w:sz w:val="24"/>
                      <w:szCs w:val="24"/>
                      <w:lang w:eastAsia="zh-CN"/>
                    </w:rPr>
                    <w:t>参比人名称：</w:t>
                  </w:r>
                  <w:r>
                    <w:rPr>
                      <w:rFonts w:cs="Arial"/>
                      <w:sz w:val="24"/>
                      <w:szCs w:val="24"/>
                      <w:u w:val="single"/>
                      <w:lang w:eastAsia="zh-CN"/>
                    </w:rPr>
                    <w:t xml:space="preserve">                      </w:t>
                  </w:r>
                  <w:r>
                    <w:rPr>
                      <w:rFonts w:hint="eastAsia" w:cs="Arial"/>
                      <w:sz w:val="24"/>
                      <w:szCs w:val="24"/>
                      <w:lang w:eastAsia="zh-CN"/>
                    </w:rPr>
                    <w:t>（公章）</w:t>
                  </w:r>
                </w:p>
                <w:p w14:paraId="263AF2F6">
                  <w:pPr>
                    <w:rPr>
                      <w:rFonts w:cs="Arial"/>
                      <w:sz w:val="24"/>
                      <w:szCs w:val="24"/>
                      <w:u w:val="single"/>
                      <w:lang w:eastAsia="zh-CN"/>
                    </w:rPr>
                  </w:pPr>
                  <w:r>
                    <w:rPr>
                      <w:rFonts w:hint="eastAsia" w:cs="Arial"/>
                      <w:sz w:val="24"/>
                      <w:szCs w:val="24"/>
                      <w:lang w:eastAsia="zh-CN"/>
                    </w:rPr>
                    <w:t>参比人地址、邮编：</w:t>
                  </w:r>
                  <w:r>
                    <w:rPr>
                      <w:rFonts w:cs="Arial"/>
                      <w:sz w:val="24"/>
                      <w:szCs w:val="24"/>
                      <w:u w:val="single"/>
                      <w:lang w:eastAsia="zh-CN"/>
                    </w:rPr>
                    <w:t xml:space="preserve">                         </w:t>
                  </w:r>
                </w:p>
                <w:p w14:paraId="3E878FD3">
                  <w:pPr>
                    <w:rPr>
                      <w:rFonts w:cs="Arial"/>
                      <w:sz w:val="24"/>
                      <w:szCs w:val="24"/>
                      <w:u w:val="single"/>
                      <w:lang w:eastAsia="zh-CN"/>
                    </w:rPr>
                  </w:pPr>
                  <w:r>
                    <w:rPr>
                      <w:rFonts w:hint="eastAsia" w:cs="Arial"/>
                      <w:sz w:val="24"/>
                      <w:szCs w:val="24"/>
                      <w:lang w:eastAsia="zh-CN"/>
                    </w:rPr>
                    <w:t>封装文件内容：</w:t>
                  </w:r>
                  <w:r>
                    <w:rPr>
                      <w:rFonts w:cs="Arial"/>
                      <w:sz w:val="24"/>
                      <w:szCs w:val="24"/>
                      <w:u w:val="single"/>
                      <w:lang w:eastAsia="zh-CN"/>
                    </w:rPr>
                    <w:t xml:space="preserve">                             </w:t>
                  </w:r>
                </w:p>
                <w:p w14:paraId="71A55DED">
                  <w:pPr>
                    <w:rPr>
                      <w:sz w:val="24"/>
                      <w:szCs w:val="24"/>
                      <w:lang w:eastAsia="zh-CN"/>
                    </w:rPr>
                  </w:pPr>
                  <w:r>
                    <w:rPr>
                      <w:rFonts w:hint="eastAsia" w:cs="Arial"/>
                      <w:sz w:val="24"/>
                      <w:szCs w:val="24"/>
                      <w:lang w:eastAsia="zh-CN"/>
                    </w:rPr>
                    <w:t>参比人联系人及联系电话：</w:t>
                  </w:r>
                  <w:r>
                    <w:rPr>
                      <w:rFonts w:cs="Arial"/>
                      <w:sz w:val="24"/>
                      <w:szCs w:val="24"/>
                      <w:u w:val="single"/>
                      <w:lang w:eastAsia="zh-CN"/>
                    </w:rPr>
                    <w:t xml:space="preserve">                   </w:t>
                  </w:r>
                </w:p>
              </w:txbxContent>
            </v:textbox>
          </v:shape>
        </w:pict>
      </w:r>
    </w:p>
    <w:p w14:paraId="1D92FD5B">
      <w:pPr>
        <w:rPr>
          <w:szCs w:val="21"/>
          <w:lang w:eastAsia="zh-CN"/>
        </w:rPr>
      </w:pPr>
    </w:p>
    <w:p w14:paraId="2B0E6081">
      <w:pPr>
        <w:rPr>
          <w:szCs w:val="21"/>
          <w:lang w:eastAsia="zh-CN"/>
        </w:rPr>
      </w:pPr>
    </w:p>
    <w:p w14:paraId="61990389">
      <w:pPr>
        <w:rPr>
          <w:szCs w:val="21"/>
          <w:lang w:eastAsia="zh-CN"/>
        </w:rPr>
      </w:pPr>
    </w:p>
    <w:p w14:paraId="46299455">
      <w:pPr>
        <w:rPr>
          <w:szCs w:val="21"/>
          <w:lang w:eastAsia="zh-CN"/>
        </w:rPr>
      </w:pPr>
    </w:p>
    <w:p w14:paraId="442C5A7E">
      <w:pPr>
        <w:rPr>
          <w:szCs w:val="21"/>
          <w:lang w:eastAsia="zh-CN"/>
        </w:rPr>
      </w:pPr>
    </w:p>
    <w:p w14:paraId="749876E7">
      <w:pPr>
        <w:rPr>
          <w:szCs w:val="21"/>
          <w:lang w:eastAsia="zh-CN"/>
        </w:rPr>
      </w:pPr>
    </w:p>
    <w:p w14:paraId="181661AC">
      <w:pPr>
        <w:rPr>
          <w:szCs w:val="21"/>
          <w:lang w:eastAsia="zh-CN"/>
        </w:rPr>
      </w:pPr>
    </w:p>
    <w:p w14:paraId="2DADD0BD">
      <w:pPr>
        <w:pStyle w:val="72"/>
        <w:spacing w:beforeLines="0" w:afterLines="0" w:line="240" w:lineRule="auto"/>
        <w:ind w:firstLine="618" w:firstLineChars="221"/>
        <w:rPr>
          <w:rFonts w:cs="Times New Roman"/>
          <w:bCs w:val="0"/>
          <w:color w:val="C00000"/>
          <w:lang w:eastAsia="zh-CN"/>
        </w:rPr>
      </w:pPr>
    </w:p>
    <w:p w14:paraId="002DA08E">
      <w:pPr>
        <w:pStyle w:val="72"/>
        <w:spacing w:beforeLines="0" w:afterLines="0"/>
        <w:ind w:firstLine="530" w:firstLineChars="221"/>
        <w:rPr>
          <w:rFonts w:cs="Times New Roman"/>
          <w:bCs w:val="0"/>
          <w:color w:val="C00000"/>
          <w:sz w:val="24"/>
          <w:szCs w:val="24"/>
          <w:lang w:eastAsia="zh-CN"/>
        </w:rPr>
      </w:pPr>
      <w:r>
        <w:rPr>
          <w:rFonts w:cs="Times New Roman"/>
          <w:bCs w:val="0"/>
          <w:color w:val="C00000"/>
          <w:sz w:val="24"/>
          <w:szCs w:val="24"/>
          <w:lang w:eastAsia="zh-CN"/>
        </w:rPr>
        <w:t>7.</w:t>
      </w:r>
      <w:r>
        <w:rPr>
          <w:rFonts w:hint="eastAsia" w:cs="Times New Roman"/>
          <w:bCs w:val="0"/>
          <w:color w:val="C00000"/>
          <w:sz w:val="24"/>
          <w:szCs w:val="24"/>
          <w:lang w:eastAsia="zh-CN"/>
        </w:rPr>
        <w:t>以下文件中</w:t>
      </w:r>
      <w:r>
        <w:rPr>
          <w:rFonts w:hint="eastAsia" w:cs="Times New Roman"/>
          <w:b/>
          <w:color w:val="00B050"/>
          <w:sz w:val="24"/>
          <w:szCs w:val="24"/>
          <w:lang w:eastAsia="zh-CN"/>
        </w:rPr>
        <w:t>绿色</w:t>
      </w:r>
      <w:r>
        <w:rPr>
          <w:rFonts w:hint="eastAsia" w:cs="Times New Roman"/>
          <w:bCs w:val="0"/>
          <w:color w:val="C00000"/>
          <w:sz w:val="24"/>
          <w:szCs w:val="24"/>
          <w:lang w:eastAsia="zh-CN"/>
        </w:rPr>
        <w:t>字体部分，请各参比单位根据实际情况填写后，修改为</w:t>
      </w:r>
      <w:r>
        <w:rPr>
          <w:rFonts w:hint="eastAsia" w:cs="Times New Roman"/>
          <w:b/>
          <w:color w:val="C00000"/>
          <w:sz w:val="24"/>
          <w:szCs w:val="24"/>
          <w:lang w:eastAsia="zh-CN"/>
        </w:rPr>
        <w:t>黑色（不加粗）</w:t>
      </w:r>
      <w:r>
        <w:rPr>
          <w:rFonts w:hint="eastAsia" w:cs="Times New Roman"/>
          <w:bCs w:val="0"/>
          <w:color w:val="C00000"/>
          <w:sz w:val="24"/>
          <w:szCs w:val="24"/>
          <w:lang w:eastAsia="zh-CN"/>
        </w:rPr>
        <w:t>字体打印。目录页码请根据实际情况编写。</w:t>
      </w:r>
    </w:p>
    <w:p w14:paraId="71751C68">
      <w:pPr>
        <w:pStyle w:val="72"/>
        <w:spacing w:beforeLines="0" w:afterLines="0"/>
        <w:ind w:firstLine="530" w:firstLineChars="221"/>
        <w:rPr>
          <w:rFonts w:cs="Times New Roman"/>
          <w:color w:val="C00000"/>
          <w:sz w:val="24"/>
          <w:szCs w:val="24"/>
          <w:lang w:eastAsia="zh-CN"/>
        </w:rPr>
      </w:pPr>
      <w:r>
        <w:rPr>
          <w:rFonts w:cs="Times New Roman"/>
          <w:color w:val="C00000"/>
          <w:sz w:val="24"/>
          <w:szCs w:val="24"/>
          <w:lang w:eastAsia="zh-CN"/>
        </w:rPr>
        <w:t>8.</w:t>
      </w:r>
      <w:r>
        <w:rPr>
          <w:rFonts w:hint="eastAsia" w:cs="Times New Roman"/>
          <w:color w:val="C00000"/>
          <w:sz w:val="24"/>
          <w:szCs w:val="24"/>
          <w:lang w:eastAsia="zh-CN"/>
        </w:rPr>
        <w:t>以下文件中红色字体部分，打印时请删除。</w:t>
      </w:r>
    </w:p>
    <w:p w14:paraId="34CFC429">
      <w:pPr>
        <w:rPr>
          <w:szCs w:val="21"/>
          <w:lang w:eastAsia="zh-CN"/>
        </w:rPr>
      </w:pPr>
    </w:p>
    <w:p w14:paraId="21A51CDB">
      <w:pPr>
        <w:pStyle w:val="54"/>
      </w:pPr>
    </w:p>
    <w:p w14:paraId="5650CDBB">
      <w:pPr>
        <w:pStyle w:val="54"/>
      </w:pPr>
    </w:p>
    <w:p w14:paraId="74F16668">
      <w:pPr>
        <w:pStyle w:val="54"/>
      </w:pPr>
    </w:p>
    <w:p w14:paraId="521D1B8D">
      <w:pPr>
        <w:spacing w:line="1000" w:lineRule="exact"/>
        <w:jc w:val="center"/>
        <w:rPr>
          <w:b/>
          <w:sz w:val="44"/>
          <w:szCs w:val="44"/>
        </w:rPr>
      </w:pPr>
      <w:r>
        <w:rPr>
          <w:rFonts w:hint="eastAsia"/>
          <w:b/>
          <w:sz w:val="44"/>
          <w:szCs w:val="44"/>
        </w:rPr>
        <w:t>目</w:t>
      </w:r>
      <w:r>
        <w:rPr>
          <w:rFonts w:hint="eastAsia"/>
          <w:b/>
          <w:sz w:val="44"/>
          <w:szCs w:val="44"/>
          <w:lang w:eastAsia="zh-CN"/>
        </w:rPr>
        <w:tab/>
      </w:r>
      <w:r>
        <w:rPr>
          <w:rFonts w:hint="eastAsia"/>
          <w:b/>
          <w:sz w:val="44"/>
          <w:szCs w:val="44"/>
        </w:rPr>
        <w:t>录</w:t>
      </w:r>
    </w:p>
    <w:tbl>
      <w:tblPr>
        <w:tblStyle w:val="45"/>
        <w:tblW w:w="88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6023"/>
        <w:gridCol w:w="1843"/>
      </w:tblGrid>
      <w:tr w14:paraId="37CBA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41B6CA10">
            <w:pPr>
              <w:spacing w:line="500" w:lineRule="exact"/>
              <w:jc w:val="center"/>
              <w:rPr>
                <w:b/>
                <w:bCs/>
                <w:sz w:val="24"/>
              </w:rPr>
            </w:pPr>
            <w:r>
              <w:rPr>
                <w:rFonts w:hint="eastAsia"/>
                <w:b/>
                <w:bCs/>
                <w:sz w:val="24"/>
              </w:rPr>
              <w:t>序号</w:t>
            </w:r>
          </w:p>
        </w:tc>
        <w:tc>
          <w:tcPr>
            <w:tcW w:w="6023" w:type="dxa"/>
          </w:tcPr>
          <w:p w14:paraId="1C72997D">
            <w:pPr>
              <w:spacing w:line="500" w:lineRule="exact"/>
              <w:jc w:val="center"/>
              <w:rPr>
                <w:b/>
                <w:bCs/>
                <w:sz w:val="24"/>
              </w:rPr>
            </w:pPr>
            <w:r>
              <w:rPr>
                <w:rFonts w:hint="eastAsia"/>
                <w:b/>
                <w:bCs/>
                <w:sz w:val="24"/>
              </w:rPr>
              <w:t>内容</w:t>
            </w:r>
          </w:p>
        </w:tc>
        <w:tc>
          <w:tcPr>
            <w:tcW w:w="1843" w:type="dxa"/>
          </w:tcPr>
          <w:p w14:paraId="7377036F">
            <w:pPr>
              <w:spacing w:line="500" w:lineRule="exact"/>
              <w:jc w:val="center"/>
              <w:rPr>
                <w:b/>
                <w:bCs/>
                <w:sz w:val="24"/>
              </w:rPr>
            </w:pPr>
            <w:r>
              <w:rPr>
                <w:rFonts w:hint="eastAsia"/>
                <w:b/>
                <w:bCs/>
                <w:sz w:val="24"/>
              </w:rPr>
              <w:t>页码</w:t>
            </w:r>
          </w:p>
        </w:tc>
      </w:tr>
      <w:tr w14:paraId="3E49B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1BDBB5C3">
            <w:pPr>
              <w:spacing w:line="500" w:lineRule="exact"/>
              <w:jc w:val="center"/>
              <w:rPr>
                <w:sz w:val="24"/>
              </w:rPr>
            </w:pPr>
            <w:r>
              <w:rPr>
                <w:rFonts w:hint="eastAsia"/>
                <w:sz w:val="24"/>
              </w:rPr>
              <w:t>1</w:t>
            </w:r>
          </w:p>
        </w:tc>
        <w:tc>
          <w:tcPr>
            <w:tcW w:w="6023" w:type="dxa"/>
          </w:tcPr>
          <w:p w14:paraId="56D8C5D1">
            <w:pPr>
              <w:spacing w:line="500" w:lineRule="exact"/>
              <w:rPr>
                <w:sz w:val="24"/>
              </w:rPr>
            </w:pPr>
            <w:r>
              <w:rPr>
                <w:rFonts w:hint="eastAsia"/>
                <w:sz w:val="24"/>
              </w:rPr>
              <w:t>参</w:t>
            </w:r>
            <w:r>
              <w:rPr>
                <w:rFonts w:hint="eastAsia"/>
                <w:sz w:val="24"/>
                <w:lang w:eastAsia="zh-CN"/>
              </w:rPr>
              <w:t>比</w:t>
            </w:r>
            <w:r>
              <w:rPr>
                <w:rFonts w:hint="eastAsia"/>
                <w:sz w:val="24"/>
              </w:rPr>
              <w:t>书</w:t>
            </w:r>
          </w:p>
        </w:tc>
        <w:tc>
          <w:tcPr>
            <w:tcW w:w="1843" w:type="dxa"/>
          </w:tcPr>
          <w:p w14:paraId="5529C3CF">
            <w:pPr>
              <w:spacing w:line="500" w:lineRule="exact"/>
              <w:jc w:val="center"/>
              <w:rPr>
                <w:sz w:val="24"/>
              </w:rPr>
            </w:pPr>
          </w:p>
        </w:tc>
      </w:tr>
      <w:tr w14:paraId="02643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2C0D587D">
            <w:pPr>
              <w:spacing w:line="500" w:lineRule="exact"/>
              <w:jc w:val="center"/>
              <w:rPr>
                <w:sz w:val="24"/>
              </w:rPr>
            </w:pPr>
            <w:r>
              <w:rPr>
                <w:rFonts w:hint="eastAsia"/>
                <w:sz w:val="24"/>
              </w:rPr>
              <w:t>2</w:t>
            </w:r>
          </w:p>
        </w:tc>
        <w:tc>
          <w:tcPr>
            <w:tcW w:w="6023" w:type="dxa"/>
          </w:tcPr>
          <w:p w14:paraId="17087E7E">
            <w:pPr>
              <w:spacing w:line="500" w:lineRule="exact"/>
              <w:rPr>
                <w:sz w:val="24"/>
              </w:rPr>
            </w:pPr>
            <w:r>
              <w:rPr>
                <w:rFonts w:hint="eastAsia"/>
                <w:sz w:val="24"/>
              </w:rPr>
              <w:t>法定代表人授权书</w:t>
            </w:r>
          </w:p>
        </w:tc>
        <w:tc>
          <w:tcPr>
            <w:tcW w:w="1843" w:type="dxa"/>
          </w:tcPr>
          <w:p w14:paraId="3BE95B66">
            <w:pPr>
              <w:spacing w:line="500" w:lineRule="exact"/>
              <w:jc w:val="center"/>
              <w:rPr>
                <w:sz w:val="24"/>
              </w:rPr>
            </w:pPr>
          </w:p>
        </w:tc>
      </w:tr>
      <w:tr w14:paraId="0D276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59B845E7">
            <w:pPr>
              <w:spacing w:line="500" w:lineRule="exact"/>
              <w:jc w:val="center"/>
              <w:rPr>
                <w:sz w:val="24"/>
              </w:rPr>
            </w:pPr>
            <w:r>
              <w:rPr>
                <w:rFonts w:hint="eastAsia"/>
                <w:sz w:val="24"/>
              </w:rPr>
              <w:t>3</w:t>
            </w:r>
          </w:p>
        </w:tc>
        <w:tc>
          <w:tcPr>
            <w:tcW w:w="6023" w:type="dxa"/>
          </w:tcPr>
          <w:p w14:paraId="0D5EA443">
            <w:pPr>
              <w:spacing w:line="500" w:lineRule="exact"/>
              <w:rPr>
                <w:sz w:val="24"/>
                <w:lang w:eastAsia="zh-CN"/>
              </w:rPr>
            </w:pPr>
            <w:r>
              <w:rPr>
                <w:rFonts w:hint="eastAsia"/>
                <w:sz w:val="24"/>
                <w:lang w:eastAsia="zh-CN"/>
              </w:rPr>
              <w:t>法定代表人身份证复印件</w:t>
            </w:r>
          </w:p>
        </w:tc>
        <w:tc>
          <w:tcPr>
            <w:tcW w:w="1843" w:type="dxa"/>
          </w:tcPr>
          <w:p w14:paraId="02D053B1">
            <w:pPr>
              <w:spacing w:line="500" w:lineRule="exact"/>
              <w:jc w:val="center"/>
              <w:rPr>
                <w:sz w:val="24"/>
                <w:lang w:eastAsia="zh-CN"/>
              </w:rPr>
            </w:pPr>
          </w:p>
        </w:tc>
      </w:tr>
      <w:tr w14:paraId="63FED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3C9B6E3E">
            <w:pPr>
              <w:spacing w:line="500" w:lineRule="exact"/>
              <w:jc w:val="center"/>
              <w:rPr>
                <w:sz w:val="24"/>
              </w:rPr>
            </w:pPr>
            <w:r>
              <w:rPr>
                <w:rFonts w:hint="eastAsia"/>
                <w:sz w:val="24"/>
              </w:rPr>
              <w:t>4</w:t>
            </w:r>
          </w:p>
        </w:tc>
        <w:tc>
          <w:tcPr>
            <w:tcW w:w="6023" w:type="dxa"/>
          </w:tcPr>
          <w:p w14:paraId="31E108BF">
            <w:pPr>
              <w:spacing w:line="500" w:lineRule="exact"/>
              <w:rPr>
                <w:sz w:val="24"/>
                <w:lang w:eastAsia="zh-CN"/>
              </w:rPr>
            </w:pPr>
            <w:r>
              <w:rPr>
                <w:rFonts w:hint="eastAsia"/>
                <w:sz w:val="24"/>
                <w:lang w:eastAsia="zh-CN"/>
              </w:rPr>
              <w:t>授权代表身份证复印件</w:t>
            </w:r>
          </w:p>
        </w:tc>
        <w:tc>
          <w:tcPr>
            <w:tcW w:w="1843" w:type="dxa"/>
          </w:tcPr>
          <w:p w14:paraId="211955D7">
            <w:pPr>
              <w:spacing w:line="500" w:lineRule="exact"/>
              <w:jc w:val="center"/>
              <w:rPr>
                <w:sz w:val="24"/>
                <w:lang w:eastAsia="zh-CN"/>
              </w:rPr>
            </w:pPr>
          </w:p>
        </w:tc>
      </w:tr>
      <w:tr w14:paraId="77F5D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4200D608">
            <w:pPr>
              <w:spacing w:line="500" w:lineRule="exact"/>
              <w:jc w:val="center"/>
              <w:rPr>
                <w:sz w:val="24"/>
              </w:rPr>
            </w:pPr>
            <w:r>
              <w:rPr>
                <w:rFonts w:hint="eastAsia"/>
                <w:sz w:val="24"/>
              </w:rPr>
              <w:t>5</w:t>
            </w:r>
          </w:p>
        </w:tc>
        <w:tc>
          <w:tcPr>
            <w:tcW w:w="6023" w:type="dxa"/>
          </w:tcPr>
          <w:p w14:paraId="351FD2EA">
            <w:pPr>
              <w:spacing w:line="500" w:lineRule="exact"/>
              <w:rPr>
                <w:sz w:val="24"/>
                <w:lang w:eastAsia="zh-CN"/>
              </w:rPr>
            </w:pPr>
            <w:r>
              <w:rPr>
                <w:rFonts w:hint="eastAsia"/>
                <w:sz w:val="24"/>
                <w:szCs w:val="28"/>
                <w:lang w:eastAsia="zh-CN"/>
              </w:rPr>
              <w:t>企业概况</w:t>
            </w:r>
          </w:p>
        </w:tc>
        <w:tc>
          <w:tcPr>
            <w:tcW w:w="1843" w:type="dxa"/>
          </w:tcPr>
          <w:p w14:paraId="20EB24F7">
            <w:pPr>
              <w:spacing w:line="500" w:lineRule="exact"/>
              <w:jc w:val="center"/>
              <w:rPr>
                <w:sz w:val="24"/>
                <w:lang w:eastAsia="zh-CN"/>
              </w:rPr>
            </w:pPr>
          </w:p>
        </w:tc>
      </w:tr>
      <w:tr w14:paraId="1000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2D1C8F6F">
            <w:pPr>
              <w:spacing w:line="500" w:lineRule="exact"/>
              <w:jc w:val="center"/>
              <w:rPr>
                <w:sz w:val="24"/>
              </w:rPr>
            </w:pPr>
            <w:r>
              <w:rPr>
                <w:rFonts w:hint="eastAsia"/>
                <w:sz w:val="24"/>
              </w:rPr>
              <w:t>6</w:t>
            </w:r>
          </w:p>
        </w:tc>
        <w:tc>
          <w:tcPr>
            <w:tcW w:w="6023" w:type="dxa"/>
          </w:tcPr>
          <w:p w14:paraId="3BB760ED">
            <w:pPr>
              <w:spacing w:line="500" w:lineRule="exact"/>
              <w:rPr>
                <w:sz w:val="24"/>
              </w:rPr>
            </w:pPr>
            <w:r>
              <w:rPr>
                <w:rFonts w:hint="eastAsia"/>
                <w:sz w:val="24"/>
              </w:rPr>
              <w:t>营业执照复印件</w:t>
            </w:r>
          </w:p>
        </w:tc>
        <w:tc>
          <w:tcPr>
            <w:tcW w:w="1843" w:type="dxa"/>
          </w:tcPr>
          <w:p w14:paraId="050E4881">
            <w:pPr>
              <w:spacing w:line="500" w:lineRule="exact"/>
              <w:jc w:val="center"/>
              <w:rPr>
                <w:sz w:val="24"/>
              </w:rPr>
            </w:pPr>
          </w:p>
        </w:tc>
      </w:tr>
      <w:tr w14:paraId="6A7D4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7495B0E4">
            <w:pPr>
              <w:spacing w:line="500" w:lineRule="exact"/>
              <w:jc w:val="center"/>
              <w:rPr>
                <w:sz w:val="24"/>
              </w:rPr>
            </w:pPr>
            <w:r>
              <w:rPr>
                <w:rFonts w:hint="eastAsia"/>
                <w:sz w:val="24"/>
              </w:rPr>
              <w:t>7</w:t>
            </w:r>
          </w:p>
        </w:tc>
        <w:tc>
          <w:tcPr>
            <w:tcW w:w="6023" w:type="dxa"/>
          </w:tcPr>
          <w:p w14:paraId="2DB01DE1">
            <w:pPr>
              <w:spacing w:line="500" w:lineRule="exact"/>
              <w:rPr>
                <w:sz w:val="24"/>
                <w:lang w:eastAsia="zh-CN"/>
              </w:rPr>
            </w:pPr>
            <w:r>
              <w:rPr>
                <w:rFonts w:hint="eastAsia"/>
                <w:sz w:val="24"/>
              </w:rPr>
              <w:t>资质</w:t>
            </w:r>
            <w:r>
              <w:rPr>
                <w:rFonts w:hint="eastAsia"/>
                <w:sz w:val="24"/>
                <w:lang w:eastAsia="zh-CN"/>
              </w:rPr>
              <w:t>文件</w:t>
            </w:r>
          </w:p>
        </w:tc>
        <w:tc>
          <w:tcPr>
            <w:tcW w:w="1843" w:type="dxa"/>
          </w:tcPr>
          <w:p w14:paraId="58770EBD">
            <w:pPr>
              <w:spacing w:line="500" w:lineRule="exact"/>
              <w:jc w:val="center"/>
              <w:rPr>
                <w:sz w:val="24"/>
              </w:rPr>
            </w:pPr>
          </w:p>
        </w:tc>
      </w:tr>
      <w:tr w14:paraId="0462D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5D25282A">
            <w:pPr>
              <w:spacing w:line="500" w:lineRule="exact"/>
              <w:jc w:val="center"/>
              <w:rPr>
                <w:sz w:val="24"/>
                <w:lang w:eastAsia="zh-CN"/>
              </w:rPr>
            </w:pPr>
            <w:r>
              <w:rPr>
                <w:rFonts w:hint="eastAsia"/>
                <w:sz w:val="24"/>
                <w:lang w:val="en-US" w:eastAsia="zh-CN"/>
              </w:rPr>
              <w:t>8</w:t>
            </w:r>
          </w:p>
        </w:tc>
        <w:tc>
          <w:tcPr>
            <w:tcW w:w="6023" w:type="dxa"/>
          </w:tcPr>
          <w:p w14:paraId="7582B795">
            <w:pPr>
              <w:spacing w:line="500" w:lineRule="exact"/>
              <w:rPr>
                <w:sz w:val="24"/>
              </w:rPr>
            </w:pPr>
            <w:r>
              <w:rPr>
                <w:rFonts w:hint="eastAsia"/>
                <w:sz w:val="24"/>
                <w:szCs w:val="28"/>
              </w:rPr>
              <w:t>业绩的证明</w:t>
            </w:r>
          </w:p>
        </w:tc>
        <w:tc>
          <w:tcPr>
            <w:tcW w:w="1843" w:type="dxa"/>
          </w:tcPr>
          <w:p w14:paraId="32C9D7A6">
            <w:pPr>
              <w:spacing w:line="500" w:lineRule="exact"/>
              <w:jc w:val="center"/>
              <w:rPr>
                <w:sz w:val="24"/>
              </w:rPr>
            </w:pPr>
          </w:p>
        </w:tc>
      </w:tr>
      <w:tr w14:paraId="08D20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5E52C137">
            <w:pPr>
              <w:spacing w:line="500" w:lineRule="exact"/>
              <w:jc w:val="center"/>
              <w:rPr>
                <w:sz w:val="24"/>
                <w:lang w:eastAsia="zh-CN"/>
              </w:rPr>
            </w:pPr>
            <w:r>
              <w:rPr>
                <w:rFonts w:hint="eastAsia"/>
                <w:sz w:val="24"/>
                <w:lang w:val="en-US" w:eastAsia="zh-CN"/>
              </w:rPr>
              <w:t>9</w:t>
            </w:r>
          </w:p>
        </w:tc>
        <w:tc>
          <w:tcPr>
            <w:tcW w:w="6023" w:type="dxa"/>
          </w:tcPr>
          <w:p w14:paraId="27CB4A8D">
            <w:pPr>
              <w:spacing w:line="500" w:lineRule="exact"/>
              <w:rPr>
                <w:sz w:val="24"/>
                <w:szCs w:val="28"/>
              </w:rPr>
            </w:pPr>
            <w:r>
              <w:rPr>
                <w:rFonts w:hint="eastAsia" w:ascii="宋体" w:hAnsi="宋体" w:eastAsia="宋体" w:cs="宋体"/>
                <w:b w:val="0"/>
                <w:bCs w:val="0"/>
                <w:sz w:val="24"/>
                <w:szCs w:val="24"/>
                <w:lang w:val="en-US" w:eastAsia="zh-CN"/>
              </w:rPr>
              <w:t>检测资质证明材料</w:t>
            </w:r>
          </w:p>
        </w:tc>
        <w:tc>
          <w:tcPr>
            <w:tcW w:w="1843" w:type="dxa"/>
          </w:tcPr>
          <w:p w14:paraId="3CF7C875">
            <w:pPr>
              <w:spacing w:line="500" w:lineRule="exact"/>
              <w:jc w:val="center"/>
              <w:rPr>
                <w:sz w:val="24"/>
              </w:rPr>
            </w:pPr>
          </w:p>
        </w:tc>
      </w:tr>
      <w:tr w14:paraId="10089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643CBE46">
            <w:pPr>
              <w:spacing w:line="500" w:lineRule="exact"/>
              <w:jc w:val="center"/>
              <w:rPr>
                <w:rFonts w:hint="default"/>
                <w:sz w:val="24"/>
                <w:lang w:val="en-US" w:eastAsia="zh-CN"/>
              </w:rPr>
            </w:pPr>
            <w:r>
              <w:rPr>
                <w:rFonts w:hint="eastAsia"/>
                <w:sz w:val="24"/>
                <w:lang w:val="en-US" w:eastAsia="zh-CN"/>
              </w:rPr>
              <w:t>10</w:t>
            </w:r>
          </w:p>
        </w:tc>
        <w:tc>
          <w:tcPr>
            <w:tcW w:w="6023" w:type="dxa"/>
          </w:tcPr>
          <w:p w14:paraId="095C76F9">
            <w:pPr>
              <w:spacing w:line="500" w:lineRule="exact"/>
              <w:rPr>
                <w:sz w:val="24"/>
              </w:rPr>
            </w:pPr>
            <w:r>
              <w:rPr>
                <w:rFonts w:hint="eastAsia"/>
                <w:sz w:val="24"/>
              </w:rPr>
              <w:t>参</w:t>
            </w:r>
            <w:r>
              <w:rPr>
                <w:rFonts w:hint="eastAsia"/>
                <w:sz w:val="24"/>
                <w:lang w:eastAsia="zh-CN"/>
              </w:rPr>
              <w:t>比</w:t>
            </w:r>
            <w:r>
              <w:rPr>
                <w:rFonts w:hint="eastAsia"/>
                <w:sz w:val="24"/>
              </w:rPr>
              <w:t>报价单</w:t>
            </w:r>
          </w:p>
        </w:tc>
        <w:tc>
          <w:tcPr>
            <w:tcW w:w="1843" w:type="dxa"/>
          </w:tcPr>
          <w:p w14:paraId="3B4CE561">
            <w:pPr>
              <w:spacing w:line="500" w:lineRule="exact"/>
              <w:jc w:val="center"/>
              <w:rPr>
                <w:sz w:val="24"/>
              </w:rPr>
            </w:pPr>
          </w:p>
        </w:tc>
      </w:tr>
    </w:tbl>
    <w:p w14:paraId="34F76B7F">
      <w:pPr>
        <w:spacing w:line="500" w:lineRule="exact"/>
        <w:jc w:val="center"/>
        <w:rPr>
          <w:b/>
          <w:bCs/>
          <w:sz w:val="24"/>
        </w:rPr>
      </w:pPr>
    </w:p>
    <w:p w14:paraId="12E3C699">
      <w:pPr>
        <w:pStyle w:val="54"/>
        <w:rPr>
          <w:b/>
          <w:bCs/>
          <w:sz w:val="36"/>
          <w:szCs w:val="36"/>
        </w:rPr>
      </w:pPr>
    </w:p>
    <w:p w14:paraId="47469ECB">
      <w:pPr>
        <w:pStyle w:val="54"/>
        <w:rPr>
          <w:b/>
          <w:bCs/>
          <w:sz w:val="36"/>
          <w:szCs w:val="36"/>
        </w:rPr>
      </w:pPr>
    </w:p>
    <w:p w14:paraId="7B46A8F6">
      <w:pPr>
        <w:pStyle w:val="54"/>
        <w:rPr>
          <w:b/>
          <w:bCs/>
          <w:sz w:val="36"/>
          <w:szCs w:val="36"/>
        </w:rPr>
      </w:pPr>
    </w:p>
    <w:p w14:paraId="60CCCFB0">
      <w:pPr>
        <w:spacing w:line="500" w:lineRule="exact"/>
        <w:rPr>
          <w:b/>
          <w:bCs/>
          <w:sz w:val="36"/>
          <w:szCs w:val="36"/>
          <w:lang w:eastAsia="zh-CN"/>
        </w:rPr>
      </w:pPr>
    </w:p>
    <w:p w14:paraId="2C48898D">
      <w:pPr>
        <w:pStyle w:val="54"/>
        <w:rPr>
          <w:b/>
          <w:bCs/>
          <w:sz w:val="36"/>
          <w:szCs w:val="36"/>
        </w:rPr>
      </w:pPr>
    </w:p>
    <w:p w14:paraId="75D1AE4D">
      <w:pPr>
        <w:pStyle w:val="54"/>
        <w:rPr>
          <w:b/>
          <w:bCs/>
          <w:sz w:val="36"/>
          <w:szCs w:val="36"/>
        </w:rPr>
      </w:pPr>
    </w:p>
    <w:p w14:paraId="0818B623">
      <w:pPr>
        <w:pStyle w:val="54"/>
      </w:pPr>
    </w:p>
    <w:p w14:paraId="3710216D">
      <w:pPr>
        <w:pStyle w:val="54"/>
      </w:pPr>
    </w:p>
    <w:p w14:paraId="01D475FC">
      <w:pPr>
        <w:pStyle w:val="54"/>
      </w:pPr>
    </w:p>
    <w:p w14:paraId="009E5D70">
      <w:pPr>
        <w:pStyle w:val="54"/>
      </w:pPr>
    </w:p>
    <w:p w14:paraId="6F9AAC54">
      <w:pPr>
        <w:pStyle w:val="54"/>
      </w:pPr>
    </w:p>
    <w:p w14:paraId="4550F167">
      <w:pPr>
        <w:pStyle w:val="54"/>
      </w:pPr>
    </w:p>
    <w:p w14:paraId="00DF1BBB">
      <w:pPr>
        <w:pStyle w:val="54"/>
      </w:pPr>
    </w:p>
    <w:p w14:paraId="0A379334">
      <w:pPr>
        <w:spacing w:line="500" w:lineRule="exact"/>
        <w:jc w:val="center"/>
        <w:rPr>
          <w:b/>
          <w:bCs/>
          <w:sz w:val="36"/>
          <w:szCs w:val="36"/>
        </w:rPr>
      </w:pPr>
      <w:r>
        <w:rPr>
          <w:rFonts w:hint="eastAsia"/>
          <w:b/>
          <w:bCs/>
          <w:sz w:val="36"/>
          <w:szCs w:val="36"/>
        </w:rPr>
        <w:t>参</w:t>
      </w:r>
      <w:r>
        <w:rPr>
          <w:rFonts w:hint="eastAsia"/>
          <w:b/>
          <w:bCs/>
          <w:sz w:val="36"/>
          <w:szCs w:val="36"/>
          <w:lang w:eastAsia="zh-CN"/>
        </w:rPr>
        <w:t>比</w:t>
      </w:r>
      <w:r>
        <w:rPr>
          <w:rFonts w:hint="eastAsia"/>
          <w:b/>
          <w:bCs/>
          <w:sz w:val="36"/>
          <w:szCs w:val="36"/>
        </w:rPr>
        <w:t>书</w:t>
      </w:r>
    </w:p>
    <w:p w14:paraId="1116E333">
      <w:pPr>
        <w:spacing w:line="500" w:lineRule="exact"/>
        <w:rPr>
          <w:sz w:val="24"/>
          <w:lang w:eastAsia="zh-CN"/>
        </w:rPr>
      </w:pPr>
      <w:r>
        <w:rPr>
          <w:rFonts w:hint="eastAsia"/>
          <w:sz w:val="24"/>
          <w:lang w:eastAsia="zh-CN"/>
        </w:rPr>
        <w:t>致：福建福海创石油化工有限公司</w:t>
      </w:r>
    </w:p>
    <w:p w14:paraId="3616C813">
      <w:pPr>
        <w:spacing w:line="500" w:lineRule="exact"/>
        <w:ind w:firstLine="480" w:firstLineChars="200"/>
        <w:rPr>
          <w:sz w:val="24"/>
          <w:lang w:eastAsia="zh-CN"/>
        </w:rPr>
      </w:pPr>
      <w:r>
        <w:rPr>
          <w:rFonts w:hint="eastAsia"/>
          <w:sz w:val="24"/>
          <w:lang w:eastAsia="zh-CN"/>
        </w:rPr>
        <w:t xml:space="preserve"> 根据贵方的采购文件， </w:t>
      </w:r>
      <w:r>
        <w:rPr>
          <w:rFonts w:hint="eastAsia" w:cs="Times New Roman"/>
          <w:color w:val="00B050"/>
          <w:sz w:val="28"/>
          <w:szCs w:val="28"/>
          <w:u w:val="single"/>
          <w:lang w:eastAsia="zh-CN"/>
        </w:rPr>
        <w:t>被授权代表人姓名</w:t>
      </w:r>
      <w:r>
        <w:rPr>
          <w:rFonts w:hint="eastAsia"/>
          <w:sz w:val="24"/>
          <w:lang w:eastAsia="zh-CN"/>
        </w:rPr>
        <w:t>被我方正式授权并代表我公司</w:t>
      </w:r>
      <w:r>
        <w:rPr>
          <w:rFonts w:hint="eastAsia" w:cs="Times New Roman"/>
          <w:color w:val="00B050"/>
          <w:sz w:val="28"/>
          <w:szCs w:val="28"/>
          <w:u w:val="single"/>
          <w:lang w:eastAsia="zh-CN"/>
        </w:rPr>
        <w:t>单位名称</w:t>
      </w:r>
      <w:r>
        <w:rPr>
          <w:rFonts w:hint="eastAsia"/>
          <w:sz w:val="24"/>
          <w:lang w:eastAsia="zh-CN"/>
        </w:rPr>
        <w:t>递交下述文件，并对此负责。</w:t>
      </w:r>
    </w:p>
    <w:p w14:paraId="23064700">
      <w:pPr>
        <w:spacing w:line="500" w:lineRule="exact"/>
        <w:ind w:firstLine="480" w:firstLineChars="200"/>
        <w:rPr>
          <w:sz w:val="24"/>
          <w:lang w:eastAsia="zh-CN"/>
        </w:rPr>
      </w:pPr>
      <w:r>
        <w:rPr>
          <w:rFonts w:hint="eastAsia"/>
          <w:sz w:val="24"/>
          <w:lang w:eastAsia="zh-CN"/>
        </w:rPr>
        <w:t>（1）参比文件</w:t>
      </w:r>
    </w:p>
    <w:p w14:paraId="42DE8EBC">
      <w:pPr>
        <w:spacing w:line="500" w:lineRule="exact"/>
        <w:ind w:firstLine="480" w:firstLineChars="200"/>
        <w:rPr>
          <w:sz w:val="24"/>
          <w:lang w:eastAsia="zh-CN"/>
        </w:rPr>
      </w:pPr>
      <w:r>
        <w:rPr>
          <w:rFonts w:hint="eastAsia"/>
          <w:sz w:val="24"/>
          <w:lang w:eastAsia="zh-CN"/>
        </w:rPr>
        <w:t>（2）法定代表人授权委托书</w:t>
      </w:r>
    </w:p>
    <w:p w14:paraId="6F16A3ED">
      <w:pPr>
        <w:spacing w:line="500" w:lineRule="exact"/>
        <w:ind w:firstLine="480" w:firstLineChars="200"/>
        <w:rPr>
          <w:sz w:val="24"/>
          <w:lang w:eastAsia="zh-CN"/>
        </w:rPr>
      </w:pPr>
      <w:r>
        <w:rPr>
          <w:rFonts w:hint="eastAsia"/>
          <w:sz w:val="24"/>
          <w:lang w:eastAsia="zh-CN"/>
        </w:rPr>
        <w:t>（3）参比报价单</w:t>
      </w:r>
    </w:p>
    <w:p w14:paraId="529BAEF0">
      <w:pPr>
        <w:spacing w:line="500" w:lineRule="exact"/>
        <w:ind w:firstLine="480" w:firstLineChars="200"/>
        <w:rPr>
          <w:sz w:val="24"/>
          <w:lang w:eastAsia="zh-CN"/>
        </w:rPr>
      </w:pPr>
      <w:r>
        <w:rPr>
          <w:rFonts w:hint="eastAsia"/>
          <w:sz w:val="24"/>
          <w:lang w:eastAsia="zh-CN"/>
        </w:rPr>
        <w:t xml:space="preserve"> 据此参比书，我公司及签字代表宣布同意如下：</w:t>
      </w:r>
    </w:p>
    <w:p w14:paraId="39930022">
      <w:pPr>
        <w:spacing w:line="500" w:lineRule="exact"/>
        <w:rPr>
          <w:sz w:val="24"/>
          <w:lang w:eastAsia="zh-CN"/>
        </w:rPr>
      </w:pPr>
      <w:r>
        <w:rPr>
          <w:rFonts w:hint="eastAsia"/>
          <w:sz w:val="24"/>
          <w:lang w:eastAsia="zh-CN"/>
        </w:rPr>
        <w:t xml:space="preserve">     1、所递交的文件真实合法有效，且不存在任何虚假陈述或记载。</w:t>
      </w:r>
    </w:p>
    <w:p w14:paraId="5778F51D">
      <w:pPr>
        <w:spacing w:line="500" w:lineRule="exact"/>
        <w:rPr>
          <w:sz w:val="24"/>
          <w:lang w:eastAsia="zh-CN"/>
        </w:rPr>
      </w:pPr>
      <w:r>
        <w:rPr>
          <w:rFonts w:hint="eastAsia"/>
          <w:sz w:val="24"/>
          <w:lang w:eastAsia="zh-CN"/>
        </w:rPr>
        <w:t xml:space="preserve">     2、我方将履行比选文件规定的每一项要求：如中标，将严格按照合同约定履行各项义务。</w:t>
      </w:r>
    </w:p>
    <w:p w14:paraId="56602E6E">
      <w:pPr>
        <w:spacing w:line="500" w:lineRule="exact"/>
        <w:rPr>
          <w:sz w:val="24"/>
          <w:lang w:eastAsia="zh-CN"/>
        </w:rPr>
      </w:pPr>
      <w:r>
        <w:rPr>
          <w:rFonts w:hint="eastAsia"/>
          <w:sz w:val="24"/>
          <w:lang w:eastAsia="zh-CN"/>
        </w:rPr>
        <w:t xml:space="preserve">     3、我公司报价有效期为采购文件收取时间截止期后30个工作日，如中标，有效期将延长至合同执行完毕。</w:t>
      </w:r>
    </w:p>
    <w:p w14:paraId="42E20415">
      <w:pPr>
        <w:spacing w:line="500" w:lineRule="exact"/>
        <w:ind w:firstLine="480" w:firstLineChars="200"/>
        <w:rPr>
          <w:sz w:val="24"/>
          <w:lang w:eastAsia="zh-CN"/>
        </w:rPr>
      </w:pPr>
    </w:p>
    <w:p w14:paraId="73C37676">
      <w:pPr>
        <w:spacing w:line="500" w:lineRule="exact"/>
        <w:ind w:firstLine="480" w:firstLineChars="200"/>
        <w:rPr>
          <w:sz w:val="24"/>
          <w:lang w:eastAsia="zh-CN"/>
        </w:rPr>
      </w:pPr>
    </w:p>
    <w:p w14:paraId="2CA48F18">
      <w:pPr>
        <w:spacing w:line="500" w:lineRule="exact"/>
        <w:ind w:firstLine="480" w:firstLineChars="200"/>
        <w:rPr>
          <w:sz w:val="24"/>
          <w:lang w:eastAsia="zh-CN"/>
        </w:rPr>
      </w:pPr>
      <w:r>
        <w:rPr>
          <w:rFonts w:hint="eastAsia"/>
          <w:sz w:val="24"/>
          <w:lang w:eastAsia="zh-CN"/>
        </w:rPr>
        <w:t>被授权代表姓名：</w:t>
      </w:r>
    </w:p>
    <w:p w14:paraId="401259DF">
      <w:pPr>
        <w:spacing w:line="500" w:lineRule="exact"/>
        <w:ind w:firstLine="480" w:firstLineChars="200"/>
        <w:rPr>
          <w:sz w:val="24"/>
          <w:lang w:eastAsia="zh-CN"/>
        </w:rPr>
      </w:pPr>
      <w:r>
        <w:rPr>
          <w:rFonts w:hint="eastAsia"/>
          <w:sz w:val="24"/>
          <w:lang w:eastAsia="zh-CN"/>
        </w:rPr>
        <w:t>职          务：</w:t>
      </w:r>
    </w:p>
    <w:p w14:paraId="1B0E84CC">
      <w:pPr>
        <w:spacing w:line="500" w:lineRule="exact"/>
        <w:ind w:firstLine="480" w:firstLineChars="200"/>
        <w:rPr>
          <w:sz w:val="24"/>
          <w:lang w:eastAsia="zh-CN"/>
        </w:rPr>
      </w:pPr>
      <w:r>
        <w:rPr>
          <w:rFonts w:hint="eastAsia"/>
          <w:sz w:val="24"/>
          <w:lang w:eastAsia="zh-CN"/>
        </w:rPr>
        <w:t>联系方式及邮箱：</w:t>
      </w:r>
    </w:p>
    <w:p w14:paraId="17095636">
      <w:pPr>
        <w:spacing w:line="500" w:lineRule="exact"/>
        <w:ind w:firstLine="480" w:firstLineChars="200"/>
        <w:rPr>
          <w:sz w:val="24"/>
          <w:lang w:eastAsia="zh-CN"/>
        </w:rPr>
      </w:pPr>
      <w:r>
        <w:rPr>
          <w:rFonts w:hint="eastAsia"/>
          <w:sz w:val="24"/>
          <w:lang w:eastAsia="zh-CN"/>
        </w:rPr>
        <w:t>被授权代表签字：</w:t>
      </w:r>
    </w:p>
    <w:p w14:paraId="5C3D0FC3">
      <w:pPr>
        <w:pStyle w:val="54"/>
      </w:pPr>
    </w:p>
    <w:p w14:paraId="2D9283E2">
      <w:pPr>
        <w:pStyle w:val="54"/>
        <w:jc w:val="center"/>
        <w:rPr>
          <w:rFonts w:ascii="Times New Roman" w:hAnsi="Times New Roman"/>
          <w:kern w:val="2"/>
          <w:sz w:val="24"/>
          <w:szCs w:val="24"/>
        </w:rPr>
      </w:pPr>
      <w:r>
        <w:rPr>
          <w:rFonts w:hint="eastAsia" w:ascii="Times New Roman" w:hAnsi="Times New Roman"/>
          <w:kern w:val="2"/>
          <w:sz w:val="24"/>
          <w:szCs w:val="24"/>
        </w:rPr>
        <w:t xml:space="preserve">                     </w:t>
      </w:r>
      <w:r>
        <w:rPr>
          <w:rFonts w:ascii="Times New Roman" w:hAnsi="Times New Roman"/>
          <w:kern w:val="2"/>
          <w:sz w:val="24"/>
          <w:szCs w:val="24"/>
        </w:rPr>
        <w:t xml:space="preserve">                </w:t>
      </w:r>
      <w:r>
        <w:rPr>
          <w:rFonts w:hint="eastAsia" w:ascii="Times New Roman" w:hAnsi="Times New Roman"/>
          <w:kern w:val="2"/>
          <w:sz w:val="24"/>
          <w:szCs w:val="24"/>
        </w:rPr>
        <w:t>参  比  人：</w:t>
      </w:r>
      <w:r>
        <w:rPr>
          <w:rFonts w:hint="eastAsia" w:hAnsi="宋体"/>
          <w:color w:val="00B050"/>
          <w:kern w:val="2"/>
          <w:sz w:val="28"/>
          <w:szCs w:val="28"/>
        </w:rPr>
        <w:t>（单位名称）</w:t>
      </w:r>
    </w:p>
    <w:p w14:paraId="68DA38FC">
      <w:pPr>
        <w:pStyle w:val="54"/>
        <w:ind w:firstLine="420"/>
        <w:jc w:val="center"/>
        <w:rPr>
          <w:rFonts w:ascii="Times New Roman" w:hAnsi="Times New Roman"/>
          <w:kern w:val="2"/>
          <w:sz w:val="24"/>
          <w:szCs w:val="24"/>
        </w:rPr>
      </w:pPr>
      <w:r>
        <w:rPr>
          <w:rFonts w:hint="eastAsia" w:ascii="Times New Roman" w:hAnsi="Times New Roman"/>
          <w:kern w:val="2"/>
          <w:sz w:val="24"/>
          <w:szCs w:val="24"/>
        </w:rPr>
        <w:t xml:space="preserve">       法定代表人：</w:t>
      </w:r>
    </w:p>
    <w:p w14:paraId="16C90B1E">
      <w:pPr>
        <w:pStyle w:val="54"/>
        <w:jc w:val="center"/>
      </w:pPr>
    </w:p>
    <w:p w14:paraId="39BC4322">
      <w:pPr>
        <w:pStyle w:val="54"/>
        <w:jc w:val="center"/>
      </w:pPr>
    </w:p>
    <w:p w14:paraId="066842E7">
      <w:pPr>
        <w:pStyle w:val="54"/>
        <w:jc w:val="center"/>
      </w:pPr>
    </w:p>
    <w:p w14:paraId="68DB3955">
      <w:pPr>
        <w:pStyle w:val="54"/>
        <w:jc w:val="center"/>
      </w:pPr>
    </w:p>
    <w:p w14:paraId="3D337288">
      <w:pPr>
        <w:pStyle w:val="54"/>
        <w:jc w:val="center"/>
      </w:pPr>
    </w:p>
    <w:p w14:paraId="79BDA086">
      <w:pPr>
        <w:spacing w:line="500" w:lineRule="exact"/>
        <w:jc w:val="both"/>
        <w:rPr>
          <w:b/>
          <w:bCs/>
          <w:sz w:val="36"/>
          <w:szCs w:val="36"/>
          <w:lang w:eastAsia="zh-CN"/>
        </w:rPr>
      </w:pPr>
    </w:p>
    <w:p w14:paraId="7AC41BB4">
      <w:pPr>
        <w:spacing w:line="500" w:lineRule="exact"/>
        <w:jc w:val="center"/>
        <w:rPr>
          <w:b/>
          <w:bCs/>
          <w:sz w:val="36"/>
          <w:szCs w:val="36"/>
          <w:lang w:eastAsia="zh-CN"/>
        </w:rPr>
      </w:pPr>
      <w:r>
        <w:rPr>
          <w:rFonts w:hint="eastAsia"/>
          <w:b/>
          <w:bCs/>
          <w:sz w:val="36"/>
          <w:szCs w:val="36"/>
          <w:lang w:eastAsia="zh-CN"/>
        </w:rPr>
        <w:t>法定代表人授权书</w:t>
      </w:r>
    </w:p>
    <w:p w14:paraId="5067BF4D">
      <w:pPr>
        <w:pStyle w:val="54"/>
        <w:jc w:val="center"/>
      </w:pPr>
    </w:p>
    <w:p w14:paraId="3722D101">
      <w:pPr>
        <w:spacing w:line="500" w:lineRule="exact"/>
        <w:ind w:firstLine="480" w:firstLineChars="200"/>
        <w:rPr>
          <w:sz w:val="24"/>
          <w:lang w:eastAsia="zh-CN"/>
        </w:rPr>
      </w:pPr>
      <w:r>
        <w:rPr>
          <w:rFonts w:hint="eastAsia"/>
          <w:sz w:val="24"/>
          <w:lang w:eastAsia="zh-CN"/>
        </w:rPr>
        <w:t>本授权书声明：注册于</w:t>
      </w:r>
      <w:r>
        <w:rPr>
          <w:rFonts w:hint="eastAsia" w:cs="Times New Roman"/>
          <w:color w:val="00B050"/>
          <w:sz w:val="28"/>
          <w:szCs w:val="28"/>
          <w:u w:val="single"/>
          <w:lang w:eastAsia="zh-CN"/>
        </w:rPr>
        <w:t>注册地址</w:t>
      </w:r>
      <w:r>
        <w:rPr>
          <w:rFonts w:hint="eastAsia"/>
          <w:sz w:val="24"/>
          <w:lang w:eastAsia="zh-CN"/>
        </w:rPr>
        <w:t>的</w:t>
      </w:r>
      <w:r>
        <w:rPr>
          <w:rFonts w:hint="eastAsia" w:cs="Times New Roman"/>
          <w:color w:val="00B050"/>
          <w:sz w:val="28"/>
          <w:szCs w:val="28"/>
          <w:u w:val="single"/>
          <w:lang w:eastAsia="zh-CN"/>
        </w:rPr>
        <w:t>公司名称</w:t>
      </w:r>
      <w:r>
        <w:rPr>
          <w:rFonts w:hint="eastAsia"/>
          <w:sz w:val="24"/>
          <w:lang w:eastAsia="zh-CN"/>
        </w:rPr>
        <w:t>的在下方签字（或签章）的</w:t>
      </w:r>
      <w:r>
        <w:rPr>
          <w:rFonts w:hint="eastAsia" w:cs="Times New Roman"/>
          <w:color w:val="00B050"/>
          <w:sz w:val="28"/>
          <w:szCs w:val="28"/>
          <w:u w:val="single"/>
          <w:lang w:eastAsia="zh-CN"/>
        </w:rPr>
        <w:t>法人代表姓名</w:t>
      </w:r>
      <w:r>
        <w:rPr>
          <w:rFonts w:hint="eastAsia"/>
          <w:sz w:val="24"/>
          <w:lang w:eastAsia="zh-CN"/>
        </w:rPr>
        <w:t>代表本公司授权</w:t>
      </w:r>
      <w:r>
        <w:rPr>
          <w:rFonts w:hint="eastAsia" w:cs="Times New Roman"/>
          <w:color w:val="00B050"/>
          <w:sz w:val="28"/>
          <w:szCs w:val="28"/>
          <w:u w:val="single"/>
          <w:lang w:eastAsia="zh-CN"/>
        </w:rPr>
        <w:t>被授权代表人姓名、职务</w:t>
      </w:r>
      <w:r>
        <w:rPr>
          <w:rFonts w:hint="eastAsia"/>
          <w:sz w:val="24"/>
          <w:lang w:eastAsia="zh-CN"/>
        </w:rPr>
        <w:t>为本公司的合法代理人，就福建福海创石油化工有限公司原料适应性技改项目阶段性职业病危害控制效果评价及职业病防护设施竣工验收公开询比活动，以本公司名义参与报价、合同执行并处理与之有关的其他事务，相关责任及后果由本公司承担。</w:t>
      </w:r>
    </w:p>
    <w:p w14:paraId="4DB8D9A5">
      <w:pPr>
        <w:spacing w:line="500" w:lineRule="exact"/>
        <w:ind w:firstLine="480" w:firstLineChars="200"/>
        <w:rPr>
          <w:sz w:val="24"/>
          <w:lang w:eastAsia="zh-CN"/>
        </w:rPr>
      </w:pPr>
      <w:r>
        <w:rPr>
          <w:rFonts w:hint="eastAsia"/>
          <w:sz w:val="24"/>
          <w:lang w:eastAsia="zh-CN"/>
        </w:rPr>
        <w:t>本授权书于</w:t>
      </w:r>
      <w:r>
        <w:rPr>
          <w:rFonts w:hint="eastAsia" w:cs="Times New Roman"/>
          <w:color w:val="00B050"/>
          <w:sz w:val="28"/>
          <w:szCs w:val="28"/>
          <w:u w:val="single"/>
          <w:lang w:eastAsia="zh-CN"/>
        </w:rPr>
        <w:t>20</w:t>
      </w:r>
      <w:r>
        <w:rPr>
          <w:rFonts w:cs="Times New Roman"/>
          <w:color w:val="00B050"/>
          <w:sz w:val="28"/>
          <w:szCs w:val="28"/>
          <w:u w:val="single"/>
          <w:lang w:eastAsia="zh-CN"/>
        </w:rPr>
        <w:t>2</w:t>
      </w:r>
      <w:r>
        <w:rPr>
          <w:rFonts w:hint="eastAsia" w:cs="Times New Roman"/>
          <w:color w:val="00B050"/>
          <w:sz w:val="28"/>
          <w:szCs w:val="28"/>
          <w:u w:val="single"/>
          <w:lang w:val="en-US" w:eastAsia="zh-CN"/>
        </w:rPr>
        <w:t>5</w:t>
      </w:r>
      <w:r>
        <w:rPr>
          <w:rFonts w:hint="eastAsia" w:cs="Times New Roman"/>
          <w:color w:val="00B050"/>
          <w:sz w:val="28"/>
          <w:szCs w:val="28"/>
          <w:u w:val="single"/>
          <w:lang w:eastAsia="zh-CN"/>
        </w:rPr>
        <w:t>年</w:t>
      </w:r>
      <w:r>
        <w:rPr>
          <w:rFonts w:hint="eastAsia" w:cs="Times New Roman"/>
          <w:color w:val="00B050"/>
          <w:sz w:val="28"/>
          <w:szCs w:val="28"/>
          <w:u w:val="single"/>
          <w:lang w:val="en-US" w:eastAsia="zh-CN"/>
        </w:rPr>
        <w:t>7</w:t>
      </w:r>
      <w:r>
        <w:rPr>
          <w:rFonts w:hint="eastAsia" w:cs="Times New Roman"/>
          <w:color w:val="00B050"/>
          <w:sz w:val="28"/>
          <w:szCs w:val="28"/>
          <w:u w:val="single"/>
          <w:lang w:eastAsia="zh-CN"/>
        </w:rPr>
        <w:t>月   日</w:t>
      </w:r>
      <w:r>
        <w:rPr>
          <w:rFonts w:hint="eastAsia"/>
          <w:sz w:val="24"/>
          <w:lang w:eastAsia="zh-CN"/>
        </w:rPr>
        <w:t>生效，本授权书有效期至此次报价，以及合同履行完毕时止。</w:t>
      </w:r>
    </w:p>
    <w:p w14:paraId="47827751">
      <w:pPr>
        <w:spacing w:line="500" w:lineRule="exact"/>
        <w:ind w:firstLine="480" w:firstLineChars="200"/>
        <w:rPr>
          <w:sz w:val="24"/>
          <w:lang w:eastAsia="zh-CN"/>
        </w:rPr>
      </w:pPr>
      <w:r>
        <w:rPr>
          <w:rFonts w:hint="eastAsia"/>
          <w:sz w:val="24"/>
          <w:lang w:eastAsia="zh-CN"/>
        </w:rPr>
        <w:t>特此声明。</w:t>
      </w:r>
    </w:p>
    <w:p w14:paraId="7328393C">
      <w:pPr>
        <w:pStyle w:val="54"/>
      </w:pPr>
    </w:p>
    <w:p w14:paraId="6928B8B1">
      <w:pPr>
        <w:spacing w:line="500" w:lineRule="exact"/>
        <w:rPr>
          <w:sz w:val="24"/>
          <w:lang w:eastAsia="zh-CN"/>
        </w:rPr>
      </w:pPr>
      <w:r>
        <w:rPr>
          <w:rFonts w:hint="eastAsia"/>
          <w:sz w:val="24"/>
          <w:lang w:eastAsia="zh-CN"/>
        </w:rPr>
        <w:t xml:space="preserve">    法人代表（签字）：</w:t>
      </w:r>
    </w:p>
    <w:p w14:paraId="5A424EEB">
      <w:pPr>
        <w:spacing w:line="500" w:lineRule="exact"/>
        <w:rPr>
          <w:sz w:val="24"/>
          <w:lang w:eastAsia="zh-CN"/>
        </w:rPr>
      </w:pPr>
    </w:p>
    <w:p w14:paraId="3CDA676F">
      <w:pPr>
        <w:spacing w:line="500" w:lineRule="exact"/>
        <w:rPr>
          <w:sz w:val="24"/>
          <w:lang w:eastAsia="zh-CN"/>
        </w:rPr>
      </w:pPr>
      <w:r>
        <w:rPr>
          <w:rFonts w:hint="eastAsia"/>
          <w:sz w:val="24"/>
          <w:lang w:eastAsia="zh-CN"/>
        </w:rPr>
        <w:t xml:space="preserve">    被授权代表签字：</w:t>
      </w:r>
    </w:p>
    <w:p w14:paraId="21BEF3E7">
      <w:pPr>
        <w:spacing w:line="500" w:lineRule="exact"/>
        <w:rPr>
          <w:sz w:val="24"/>
          <w:lang w:eastAsia="zh-CN"/>
        </w:rPr>
      </w:pPr>
    </w:p>
    <w:p w14:paraId="359FB1F2">
      <w:pPr>
        <w:pStyle w:val="54"/>
      </w:pPr>
    </w:p>
    <w:p w14:paraId="4A7A6043">
      <w:pPr>
        <w:pStyle w:val="54"/>
      </w:pPr>
    </w:p>
    <w:p w14:paraId="53CBD1E4">
      <w:pPr>
        <w:pStyle w:val="54"/>
      </w:pPr>
    </w:p>
    <w:p w14:paraId="4D3FF2B7">
      <w:pPr>
        <w:pStyle w:val="54"/>
      </w:pPr>
    </w:p>
    <w:p w14:paraId="294F3CFC">
      <w:pPr>
        <w:pStyle w:val="54"/>
        <w:jc w:val="center"/>
        <w:rPr>
          <w:color w:val="4E6127"/>
        </w:rPr>
      </w:pPr>
      <w:r>
        <w:rPr>
          <w:rFonts w:hint="eastAsia"/>
          <w:sz w:val="24"/>
          <w:szCs w:val="24"/>
        </w:rPr>
        <w:t xml:space="preserve">               单位名称：</w:t>
      </w:r>
      <w:r>
        <w:rPr>
          <w:rFonts w:hint="eastAsia" w:hAnsi="宋体"/>
          <w:color w:val="00B050"/>
          <w:kern w:val="2"/>
          <w:sz w:val="28"/>
          <w:szCs w:val="28"/>
        </w:rPr>
        <w:t>（公章）</w:t>
      </w:r>
    </w:p>
    <w:p w14:paraId="5FE3559A">
      <w:pPr>
        <w:pStyle w:val="54"/>
        <w:jc w:val="center"/>
        <w:rPr>
          <w:color w:val="4E6127"/>
        </w:rPr>
      </w:pPr>
    </w:p>
    <w:p w14:paraId="2F57EEC8">
      <w:pPr>
        <w:pStyle w:val="54"/>
        <w:jc w:val="center"/>
      </w:pPr>
    </w:p>
    <w:p w14:paraId="5B702F78">
      <w:pPr>
        <w:pStyle w:val="54"/>
        <w:jc w:val="center"/>
      </w:pPr>
    </w:p>
    <w:p w14:paraId="79D9ED00">
      <w:pPr>
        <w:pStyle w:val="54"/>
        <w:jc w:val="center"/>
      </w:pPr>
    </w:p>
    <w:p w14:paraId="3866141C">
      <w:pPr>
        <w:pStyle w:val="54"/>
        <w:jc w:val="center"/>
      </w:pPr>
    </w:p>
    <w:p w14:paraId="3F1E3A6F">
      <w:pPr>
        <w:pStyle w:val="54"/>
        <w:jc w:val="center"/>
      </w:pPr>
    </w:p>
    <w:p w14:paraId="05B47A03">
      <w:pPr>
        <w:spacing w:line="500" w:lineRule="exact"/>
        <w:jc w:val="center"/>
        <w:rPr>
          <w:rFonts w:ascii="Times New Roman" w:hAnsi="Times New Roman" w:cs="Times New Roman"/>
          <w:b/>
          <w:bCs/>
          <w:sz w:val="36"/>
          <w:szCs w:val="36"/>
          <w:lang w:eastAsia="zh-CN"/>
        </w:rPr>
      </w:pPr>
      <w:r>
        <w:rPr>
          <w:rFonts w:hint="eastAsia" w:ascii="Times New Roman" w:hAnsi="Times New Roman" w:cs="Times New Roman"/>
          <w:b/>
          <w:bCs/>
          <w:sz w:val="36"/>
          <w:szCs w:val="36"/>
          <w:lang w:eastAsia="zh-CN"/>
        </w:rPr>
        <w:t>法定代表人身份证复印件（正反面）</w:t>
      </w:r>
    </w:p>
    <w:p w14:paraId="77B975B7">
      <w:pPr>
        <w:spacing w:line="500" w:lineRule="exact"/>
        <w:jc w:val="center"/>
        <w:rPr>
          <w:b/>
          <w:bCs/>
          <w:color w:val="4E6127"/>
          <w:sz w:val="36"/>
          <w:szCs w:val="36"/>
          <w:lang w:eastAsia="zh-CN"/>
        </w:rPr>
      </w:pPr>
    </w:p>
    <w:p w14:paraId="20E5E944">
      <w:pPr>
        <w:spacing w:line="500" w:lineRule="exact"/>
        <w:jc w:val="center"/>
        <w:rPr>
          <w:b/>
          <w:bCs/>
          <w:color w:val="4E6127"/>
          <w:sz w:val="36"/>
          <w:szCs w:val="36"/>
          <w:lang w:eastAsia="zh-CN"/>
        </w:rPr>
      </w:pPr>
    </w:p>
    <w:p w14:paraId="2F328BE1">
      <w:pPr>
        <w:spacing w:line="500" w:lineRule="exact"/>
        <w:jc w:val="center"/>
        <w:rPr>
          <w:b/>
          <w:bCs/>
          <w:color w:val="4E6127"/>
          <w:sz w:val="36"/>
          <w:szCs w:val="36"/>
          <w:lang w:eastAsia="zh-CN"/>
        </w:rPr>
      </w:pPr>
    </w:p>
    <w:p w14:paraId="412CF6BA">
      <w:pPr>
        <w:spacing w:line="500" w:lineRule="exact"/>
        <w:jc w:val="center"/>
        <w:rPr>
          <w:b/>
          <w:bCs/>
          <w:color w:val="4E6127"/>
          <w:sz w:val="36"/>
          <w:szCs w:val="36"/>
          <w:lang w:eastAsia="zh-CN"/>
        </w:rPr>
      </w:pPr>
    </w:p>
    <w:p w14:paraId="75021C0D">
      <w:pPr>
        <w:spacing w:line="500" w:lineRule="exact"/>
        <w:jc w:val="center"/>
        <w:rPr>
          <w:b/>
          <w:bCs/>
          <w:color w:val="4E6127"/>
          <w:sz w:val="36"/>
          <w:szCs w:val="36"/>
          <w:lang w:eastAsia="zh-CN"/>
        </w:rPr>
      </w:pPr>
    </w:p>
    <w:p w14:paraId="6CFB20CC">
      <w:pPr>
        <w:pStyle w:val="54"/>
        <w:rPr>
          <w:b/>
          <w:bCs/>
          <w:color w:val="4E6127"/>
          <w:sz w:val="36"/>
          <w:szCs w:val="36"/>
        </w:rPr>
      </w:pPr>
    </w:p>
    <w:p w14:paraId="79261888">
      <w:pPr>
        <w:pStyle w:val="54"/>
        <w:rPr>
          <w:b/>
          <w:bCs/>
          <w:color w:val="4E6127"/>
          <w:sz w:val="36"/>
          <w:szCs w:val="36"/>
        </w:rPr>
      </w:pPr>
    </w:p>
    <w:p w14:paraId="4588254C">
      <w:pPr>
        <w:pStyle w:val="54"/>
        <w:rPr>
          <w:b/>
          <w:bCs/>
          <w:color w:val="4E6127"/>
          <w:sz w:val="36"/>
          <w:szCs w:val="36"/>
        </w:rPr>
      </w:pPr>
    </w:p>
    <w:p w14:paraId="130BB33F">
      <w:pPr>
        <w:pStyle w:val="54"/>
        <w:rPr>
          <w:b/>
          <w:bCs/>
          <w:color w:val="4E6127"/>
          <w:sz w:val="36"/>
          <w:szCs w:val="36"/>
        </w:rPr>
      </w:pPr>
    </w:p>
    <w:p w14:paraId="42E83B2C">
      <w:pPr>
        <w:pStyle w:val="72"/>
        <w:spacing w:beforeLines="0" w:afterLines="0" w:line="240" w:lineRule="auto"/>
        <w:ind w:firstLine="0" w:firstLineChars="0"/>
        <w:jc w:val="center"/>
        <w:rPr>
          <w:rFonts w:ascii="Times New Roman" w:hAnsi="Times New Roman" w:cs="Times New Roman"/>
          <w:b/>
          <w:sz w:val="36"/>
          <w:szCs w:val="36"/>
          <w:lang w:eastAsia="zh-CN"/>
        </w:rPr>
      </w:pPr>
      <w:r>
        <w:rPr>
          <w:rFonts w:hint="eastAsia" w:ascii="Times New Roman" w:hAnsi="Times New Roman" w:cs="Times New Roman"/>
          <w:b/>
          <w:sz w:val="36"/>
          <w:szCs w:val="36"/>
          <w:lang w:eastAsia="zh-CN"/>
        </w:rPr>
        <w:t>被授权代表人身份证复印件</w:t>
      </w:r>
      <w:r>
        <w:rPr>
          <w:rFonts w:hint="eastAsia" w:ascii="Times New Roman" w:hAnsi="Times New Roman" w:cs="Times New Roman"/>
          <w:b/>
          <w:bCs w:val="0"/>
          <w:sz w:val="36"/>
          <w:szCs w:val="36"/>
          <w:lang w:eastAsia="zh-CN"/>
        </w:rPr>
        <w:t>（正反面）</w:t>
      </w:r>
    </w:p>
    <w:p w14:paraId="6232E52B">
      <w:pPr>
        <w:spacing w:line="500" w:lineRule="exact"/>
        <w:jc w:val="center"/>
        <w:rPr>
          <w:b/>
          <w:bCs/>
          <w:color w:val="4E6127"/>
          <w:sz w:val="36"/>
          <w:szCs w:val="36"/>
          <w:lang w:eastAsia="zh-CN"/>
        </w:rPr>
      </w:pPr>
    </w:p>
    <w:p w14:paraId="558E88D3">
      <w:pPr>
        <w:spacing w:line="500" w:lineRule="exact"/>
        <w:jc w:val="center"/>
        <w:rPr>
          <w:b/>
          <w:bCs/>
          <w:sz w:val="36"/>
          <w:szCs w:val="36"/>
          <w:lang w:eastAsia="zh-CN"/>
        </w:rPr>
      </w:pPr>
    </w:p>
    <w:p w14:paraId="5823D733">
      <w:pPr>
        <w:spacing w:line="500" w:lineRule="exact"/>
        <w:jc w:val="center"/>
        <w:rPr>
          <w:b/>
          <w:bCs/>
          <w:sz w:val="36"/>
          <w:szCs w:val="36"/>
          <w:lang w:eastAsia="zh-CN"/>
        </w:rPr>
      </w:pPr>
    </w:p>
    <w:p w14:paraId="7203A37B">
      <w:pPr>
        <w:spacing w:line="500" w:lineRule="exact"/>
        <w:jc w:val="center"/>
        <w:rPr>
          <w:b/>
          <w:bCs/>
          <w:sz w:val="36"/>
          <w:szCs w:val="36"/>
          <w:lang w:eastAsia="zh-CN"/>
        </w:rPr>
      </w:pPr>
    </w:p>
    <w:p w14:paraId="10A38B5D">
      <w:pPr>
        <w:spacing w:line="500" w:lineRule="exact"/>
        <w:jc w:val="center"/>
        <w:rPr>
          <w:b/>
          <w:bCs/>
          <w:sz w:val="36"/>
          <w:szCs w:val="36"/>
          <w:lang w:eastAsia="zh-CN"/>
        </w:rPr>
      </w:pPr>
    </w:p>
    <w:p w14:paraId="6D2634FE">
      <w:pPr>
        <w:spacing w:line="500" w:lineRule="exact"/>
        <w:jc w:val="center"/>
        <w:rPr>
          <w:b/>
          <w:bCs/>
          <w:sz w:val="36"/>
          <w:szCs w:val="36"/>
          <w:lang w:eastAsia="zh-CN"/>
        </w:rPr>
      </w:pPr>
    </w:p>
    <w:p w14:paraId="6DCBD5AE">
      <w:pPr>
        <w:spacing w:line="500" w:lineRule="exact"/>
        <w:jc w:val="center"/>
        <w:rPr>
          <w:b/>
          <w:bCs/>
          <w:sz w:val="36"/>
          <w:szCs w:val="36"/>
          <w:lang w:eastAsia="zh-CN"/>
        </w:rPr>
      </w:pPr>
    </w:p>
    <w:p w14:paraId="3FD15325">
      <w:pPr>
        <w:spacing w:line="500" w:lineRule="exact"/>
        <w:jc w:val="center"/>
        <w:rPr>
          <w:b/>
          <w:bCs/>
          <w:sz w:val="36"/>
          <w:szCs w:val="36"/>
          <w:lang w:eastAsia="zh-CN"/>
        </w:rPr>
      </w:pPr>
    </w:p>
    <w:p w14:paraId="5C6F91AD">
      <w:pPr>
        <w:spacing w:line="500" w:lineRule="exact"/>
        <w:jc w:val="center"/>
        <w:rPr>
          <w:b/>
          <w:bCs/>
          <w:sz w:val="36"/>
          <w:szCs w:val="36"/>
          <w:lang w:eastAsia="zh-CN"/>
        </w:rPr>
      </w:pPr>
    </w:p>
    <w:p w14:paraId="3F346E84">
      <w:pPr>
        <w:spacing w:line="500" w:lineRule="exact"/>
        <w:jc w:val="center"/>
        <w:rPr>
          <w:b/>
          <w:bCs/>
          <w:sz w:val="36"/>
          <w:szCs w:val="36"/>
          <w:lang w:eastAsia="zh-CN"/>
        </w:rPr>
      </w:pPr>
    </w:p>
    <w:p w14:paraId="5980A188">
      <w:pPr>
        <w:spacing w:line="500" w:lineRule="exact"/>
        <w:rPr>
          <w:b/>
          <w:bCs/>
          <w:sz w:val="36"/>
          <w:szCs w:val="36"/>
          <w:lang w:eastAsia="zh-CN"/>
        </w:rPr>
      </w:pPr>
    </w:p>
    <w:p w14:paraId="36C1C79B">
      <w:pPr>
        <w:spacing w:line="500" w:lineRule="exact"/>
        <w:jc w:val="center"/>
        <w:rPr>
          <w:b/>
          <w:bCs/>
          <w:sz w:val="36"/>
          <w:szCs w:val="36"/>
          <w:lang w:eastAsia="zh-CN"/>
        </w:rPr>
      </w:pPr>
    </w:p>
    <w:p w14:paraId="4313600C">
      <w:pPr>
        <w:spacing w:line="500" w:lineRule="exact"/>
        <w:jc w:val="center"/>
        <w:rPr>
          <w:b/>
          <w:bCs/>
          <w:sz w:val="36"/>
          <w:szCs w:val="36"/>
          <w:lang w:eastAsia="zh-CN"/>
        </w:rPr>
      </w:pPr>
    </w:p>
    <w:p w14:paraId="595884EC">
      <w:pPr>
        <w:pStyle w:val="54"/>
        <w:rPr>
          <w:b/>
          <w:bCs/>
          <w:sz w:val="36"/>
          <w:szCs w:val="36"/>
        </w:rPr>
      </w:pPr>
    </w:p>
    <w:p w14:paraId="33F04666">
      <w:pPr>
        <w:pStyle w:val="54"/>
        <w:rPr>
          <w:b/>
          <w:bCs/>
          <w:sz w:val="36"/>
          <w:szCs w:val="36"/>
        </w:rPr>
      </w:pPr>
    </w:p>
    <w:p w14:paraId="23C989C7">
      <w:pPr>
        <w:pStyle w:val="72"/>
        <w:spacing w:beforeLines="0" w:afterLines="0" w:line="240" w:lineRule="auto"/>
        <w:ind w:firstLine="0" w:firstLineChars="0"/>
        <w:jc w:val="center"/>
        <w:rPr>
          <w:rFonts w:ascii="Times New Roman" w:hAnsi="Times New Roman" w:cs="Times New Roman"/>
          <w:b/>
          <w:sz w:val="36"/>
          <w:szCs w:val="36"/>
          <w:lang w:eastAsia="zh-CN"/>
        </w:rPr>
      </w:pPr>
      <w:r>
        <w:rPr>
          <w:rFonts w:hint="eastAsia" w:ascii="Times New Roman" w:hAnsi="Times New Roman" w:cs="Times New Roman"/>
          <w:b/>
          <w:sz w:val="36"/>
          <w:szCs w:val="36"/>
          <w:lang w:eastAsia="zh-CN"/>
        </w:rPr>
        <w:t>企业概况</w:t>
      </w:r>
    </w:p>
    <w:p w14:paraId="05B75F27">
      <w:pPr>
        <w:pStyle w:val="72"/>
        <w:spacing w:beforeLines="0" w:afterLines="0" w:line="240" w:lineRule="auto"/>
        <w:ind w:firstLine="0" w:firstLineChars="0"/>
        <w:jc w:val="center"/>
        <w:rPr>
          <w:rFonts w:cs="Times New Roman"/>
          <w:color w:val="FF0000"/>
          <w:lang w:eastAsia="zh-CN"/>
        </w:rPr>
      </w:pPr>
      <w:r>
        <w:rPr>
          <w:rFonts w:hint="eastAsia" w:ascii="Times New Roman" w:hAnsi="Times New Roman" w:cs="Times New Roman"/>
          <w:b/>
          <w:color w:val="FF0000"/>
          <w:sz w:val="24"/>
          <w:szCs w:val="24"/>
          <w:u w:val="single"/>
          <w:lang w:eastAsia="zh-CN"/>
        </w:rPr>
        <w:t>（如内容超过一页，可附页）</w:t>
      </w:r>
    </w:p>
    <w:p w14:paraId="66CA160F">
      <w:pPr>
        <w:pStyle w:val="54"/>
        <w:jc w:val="center"/>
        <w:rPr>
          <w:color w:val="FF0000"/>
        </w:rPr>
      </w:pPr>
    </w:p>
    <w:p w14:paraId="71BD34CF">
      <w:pPr>
        <w:pStyle w:val="54"/>
        <w:jc w:val="center"/>
      </w:pPr>
    </w:p>
    <w:p w14:paraId="029FD09B">
      <w:pPr>
        <w:pStyle w:val="54"/>
        <w:jc w:val="center"/>
      </w:pPr>
    </w:p>
    <w:p w14:paraId="481270E6">
      <w:pPr>
        <w:pStyle w:val="54"/>
        <w:jc w:val="center"/>
      </w:pPr>
    </w:p>
    <w:p w14:paraId="0681EFF1">
      <w:pPr>
        <w:pStyle w:val="54"/>
        <w:jc w:val="center"/>
      </w:pPr>
    </w:p>
    <w:p w14:paraId="41DEA680">
      <w:pPr>
        <w:pStyle w:val="54"/>
        <w:jc w:val="center"/>
      </w:pPr>
    </w:p>
    <w:p w14:paraId="15A64DF3">
      <w:pPr>
        <w:pStyle w:val="54"/>
        <w:jc w:val="center"/>
      </w:pPr>
    </w:p>
    <w:p w14:paraId="280927C3">
      <w:pPr>
        <w:pStyle w:val="54"/>
        <w:jc w:val="center"/>
      </w:pPr>
    </w:p>
    <w:p w14:paraId="02473E6F">
      <w:pPr>
        <w:pStyle w:val="54"/>
        <w:jc w:val="center"/>
      </w:pPr>
    </w:p>
    <w:p w14:paraId="0232CC98">
      <w:pPr>
        <w:pStyle w:val="54"/>
        <w:jc w:val="center"/>
      </w:pPr>
    </w:p>
    <w:p w14:paraId="71DF9366">
      <w:pPr>
        <w:pStyle w:val="54"/>
        <w:jc w:val="center"/>
      </w:pPr>
    </w:p>
    <w:p w14:paraId="29269907">
      <w:pPr>
        <w:pStyle w:val="54"/>
        <w:jc w:val="center"/>
      </w:pPr>
    </w:p>
    <w:p w14:paraId="48C95FCF">
      <w:pPr>
        <w:pStyle w:val="54"/>
        <w:jc w:val="center"/>
      </w:pPr>
    </w:p>
    <w:p w14:paraId="706D5FDD">
      <w:pPr>
        <w:pStyle w:val="54"/>
        <w:jc w:val="center"/>
      </w:pPr>
    </w:p>
    <w:p w14:paraId="2F038F0E">
      <w:pPr>
        <w:pStyle w:val="54"/>
        <w:jc w:val="center"/>
      </w:pPr>
    </w:p>
    <w:p w14:paraId="3693E9F9">
      <w:pPr>
        <w:pStyle w:val="54"/>
        <w:jc w:val="center"/>
      </w:pPr>
    </w:p>
    <w:p w14:paraId="6383BFC9">
      <w:pPr>
        <w:pStyle w:val="54"/>
        <w:jc w:val="center"/>
      </w:pPr>
    </w:p>
    <w:p w14:paraId="5061630D">
      <w:pPr>
        <w:pStyle w:val="54"/>
        <w:jc w:val="center"/>
      </w:pPr>
    </w:p>
    <w:p w14:paraId="4321CC2E">
      <w:pPr>
        <w:pStyle w:val="54"/>
        <w:jc w:val="center"/>
        <w:rPr>
          <w:color w:val="0000FF"/>
        </w:rPr>
      </w:pPr>
    </w:p>
    <w:p w14:paraId="02A2CE1E">
      <w:pPr>
        <w:spacing w:line="500" w:lineRule="exact"/>
        <w:jc w:val="center"/>
        <w:rPr>
          <w:b/>
          <w:bCs/>
          <w:sz w:val="36"/>
          <w:szCs w:val="36"/>
          <w:lang w:eastAsia="zh-CN"/>
        </w:rPr>
      </w:pPr>
    </w:p>
    <w:p w14:paraId="3AC9FA5D">
      <w:pPr>
        <w:spacing w:line="500" w:lineRule="exact"/>
        <w:jc w:val="center"/>
        <w:rPr>
          <w:b/>
          <w:bCs/>
          <w:sz w:val="36"/>
          <w:szCs w:val="36"/>
          <w:lang w:eastAsia="zh-CN"/>
        </w:rPr>
      </w:pPr>
    </w:p>
    <w:p w14:paraId="719694BB">
      <w:pPr>
        <w:spacing w:line="500" w:lineRule="exact"/>
        <w:jc w:val="center"/>
        <w:rPr>
          <w:b/>
          <w:bCs/>
          <w:sz w:val="36"/>
          <w:szCs w:val="36"/>
          <w:lang w:eastAsia="zh-CN"/>
        </w:rPr>
      </w:pPr>
    </w:p>
    <w:p w14:paraId="38D4BDB3">
      <w:pPr>
        <w:spacing w:line="500" w:lineRule="exact"/>
        <w:jc w:val="center"/>
        <w:rPr>
          <w:b/>
          <w:bCs/>
          <w:sz w:val="36"/>
          <w:szCs w:val="36"/>
          <w:lang w:eastAsia="zh-CN"/>
        </w:rPr>
      </w:pPr>
      <w:r>
        <w:rPr>
          <w:rFonts w:hint="eastAsia"/>
          <w:b/>
          <w:bCs/>
          <w:sz w:val="36"/>
          <w:szCs w:val="36"/>
          <w:lang w:eastAsia="zh-CN"/>
        </w:rPr>
        <w:t>营业执照复印件</w:t>
      </w:r>
    </w:p>
    <w:p w14:paraId="547E47EE">
      <w:pPr>
        <w:pStyle w:val="54"/>
        <w:jc w:val="center"/>
      </w:pPr>
    </w:p>
    <w:p w14:paraId="0B9A4F61">
      <w:pPr>
        <w:pStyle w:val="54"/>
        <w:jc w:val="center"/>
      </w:pPr>
    </w:p>
    <w:p w14:paraId="39E3EE84">
      <w:pPr>
        <w:pStyle w:val="54"/>
        <w:jc w:val="center"/>
      </w:pPr>
    </w:p>
    <w:p w14:paraId="78421338">
      <w:pPr>
        <w:pStyle w:val="54"/>
        <w:jc w:val="center"/>
      </w:pPr>
    </w:p>
    <w:p w14:paraId="19E8404F">
      <w:pPr>
        <w:pStyle w:val="54"/>
        <w:jc w:val="center"/>
      </w:pPr>
    </w:p>
    <w:p w14:paraId="7DF7DF00">
      <w:pPr>
        <w:pStyle w:val="54"/>
        <w:jc w:val="center"/>
      </w:pPr>
    </w:p>
    <w:p w14:paraId="29330E12">
      <w:pPr>
        <w:pStyle w:val="54"/>
        <w:jc w:val="center"/>
      </w:pPr>
    </w:p>
    <w:p w14:paraId="26AF80D0">
      <w:pPr>
        <w:pStyle w:val="54"/>
        <w:jc w:val="center"/>
      </w:pPr>
    </w:p>
    <w:p w14:paraId="35ED6ED9">
      <w:pPr>
        <w:pStyle w:val="54"/>
        <w:jc w:val="center"/>
      </w:pPr>
    </w:p>
    <w:p w14:paraId="70C25904">
      <w:pPr>
        <w:pStyle w:val="54"/>
        <w:jc w:val="center"/>
      </w:pPr>
    </w:p>
    <w:p w14:paraId="6ADDD4A7">
      <w:pPr>
        <w:pStyle w:val="54"/>
        <w:jc w:val="center"/>
      </w:pPr>
    </w:p>
    <w:p w14:paraId="5B340194">
      <w:pPr>
        <w:pStyle w:val="54"/>
        <w:jc w:val="center"/>
      </w:pPr>
    </w:p>
    <w:p w14:paraId="752D6ECB">
      <w:pPr>
        <w:pStyle w:val="54"/>
        <w:jc w:val="center"/>
      </w:pPr>
    </w:p>
    <w:p w14:paraId="6B004E64">
      <w:pPr>
        <w:pStyle w:val="54"/>
        <w:jc w:val="center"/>
      </w:pPr>
    </w:p>
    <w:p w14:paraId="05CC3ADB">
      <w:pPr>
        <w:pStyle w:val="54"/>
        <w:jc w:val="center"/>
      </w:pPr>
    </w:p>
    <w:p w14:paraId="06FAA606">
      <w:pPr>
        <w:pStyle w:val="54"/>
        <w:jc w:val="center"/>
      </w:pPr>
    </w:p>
    <w:p w14:paraId="58BFEC13">
      <w:pPr>
        <w:pStyle w:val="54"/>
        <w:jc w:val="center"/>
      </w:pPr>
    </w:p>
    <w:p w14:paraId="55D08212">
      <w:pPr>
        <w:pStyle w:val="54"/>
        <w:jc w:val="center"/>
      </w:pPr>
    </w:p>
    <w:p w14:paraId="3B1ADF54">
      <w:pPr>
        <w:pStyle w:val="54"/>
        <w:jc w:val="center"/>
      </w:pPr>
    </w:p>
    <w:p w14:paraId="10F67DD9">
      <w:pPr>
        <w:pStyle w:val="54"/>
      </w:pPr>
    </w:p>
    <w:p w14:paraId="5B46A9A0">
      <w:pPr>
        <w:pStyle w:val="54"/>
        <w:jc w:val="center"/>
        <w:rPr>
          <w:rFonts w:ascii="Times New Roman" w:hAnsi="Times New Roman"/>
          <w:b/>
          <w:bCs/>
          <w:kern w:val="2"/>
          <w:sz w:val="36"/>
          <w:szCs w:val="36"/>
        </w:rPr>
      </w:pPr>
    </w:p>
    <w:p w14:paraId="40E63704">
      <w:pPr>
        <w:pStyle w:val="54"/>
        <w:jc w:val="center"/>
        <w:rPr>
          <w:rFonts w:ascii="Times New Roman" w:hAnsi="Times New Roman"/>
          <w:b/>
          <w:bCs/>
          <w:kern w:val="2"/>
          <w:sz w:val="36"/>
          <w:szCs w:val="36"/>
        </w:rPr>
      </w:pPr>
    </w:p>
    <w:p w14:paraId="5AD970C3">
      <w:pPr>
        <w:pStyle w:val="54"/>
        <w:jc w:val="center"/>
        <w:rPr>
          <w:rFonts w:ascii="Times New Roman" w:hAnsi="Times New Roman"/>
          <w:b/>
          <w:bCs/>
          <w:kern w:val="2"/>
          <w:sz w:val="36"/>
          <w:szCs w:val="36"/>
        </w:rPr>
      </w:pPr>
      <w:r>
        <w:rPr>
          <w:rFonts w:hint="eastAsia" w:ascii="Times New Roman" w:hAnsi="Times New Roman"/>
          <w:b/>
          <w:bCs/>
          <w:kern w:val="2"/>
          <w:sz w:val="36"/>
          <w:szCs w:val="36"/>
        </w:rPr>
        <w:t>资质文件</w:t>
      </w:r>
    </w:p>
    <w:p w14:paraId="62C7E0A6">
      <w:pPr>
        <w:pStyle w:val="54"/>
        <w:tabs>
          <w:tab w:val="left" w:pos="4944"/>
        </w:tabs>
        <w:jc w:val="left"/>
        <w:rPr>
          <w:color w:val="4E6127"/>
        </w:rPr>
      </w:pPr>
    </w:p>
    <w:p w14:paraId="29022B27">
      <w:pPr>
        <w:pStyle w:val="54"/>
        <w:tabs>
          <w:tab w:val="left" w:pos="4944"/>
        </w:tabs>
        <w:jc w:val="left"/>
        <w:rPr>
          <w:color w:val="0000FF"/>
        </w:rPr>
      </w:pPr>
    </w:p>
    <w:p w14:paraId="533E51C1">
      <w:pPr>
        <w:pStyle w:val="54"/>
        <w:tabs>
          <w:tab w:val="left" w:pos="4944"/>
        </w:tabs>
        <w:jc w:val="left"/>
        <w:rPr>
          <w:color w:val="0000FF"/>
        </w:rPr>
      </w:pPr>
    </w:p>
    <w:p w14:paraId="18D34A1C">
      <w:pPr>
        <w:pStyle w:val="54"/>
        <w:tabs>
          <w:tab w:val="left" w:pos="4944"/>
        </w:tabs>
        <w:jc w:val="left"/>
        <w:rPr>
          <w:color w:val="0000FF"/>
        </w:rPr>
      </w:pPr>
    </w:p>
    <w:p w14:paraId="7CCEC459">
      <w:pPr>
        <w:pStyle w:val="54"/>
        <w:tabs>
          <w:tab w:val="left" w:pos="4944"/>
        </w:tabs>
        <w:jc w:val="left"/>
        <w:rPr>
          <w:color w:val="0000FF"/>
        </w:rPr>
      </w:pPr>
    </w:p>
    <w:p w14:paraId="234F82AB">
      <w:pPr>
        <w:pStyle w:val="54"/>
        <w:tabs>
          <w:tab w:val="left" w:pos="4944"/>
        </w:tabs>
        <w:jc w:val="left"/>
        <w:rPr>
          <w:color w:val="0000FF"/>
        </w:rPr>
      </w:pPr>
    </w:p>
    <w:p w14:paraId="3C54A92C">
      <w:pPr>
        <w:pStyle w:val="54"/>
        <w:tabs>
          <w:tab w:val="left" w:pos="4944"/>
        </w:tabs>
        <w:jc w:val="left"/>
        <w:rPr>
          <w:color w:val="0000FF"/>
        </w:rPr>
      </w:pPr>
    </w:p>
    <w:p w14:paraId="16EAC8AA">
      <w:pPr>
        <w:pStyle w:val="54"/>
        <w:tabs>
          <w:tab w:val="left" w:pos="4944"/>
        </w:tabs>
        <w:jc w:val="left"/>
        <w:rPr>
          <w:color w:val="0000FF"/>
        </w:rPr>
      </w:pPr>
    </w:p>
    <w:p w14:paraId="4820E6C4">
      <w:pPr>
        <w:pStyle w:val="54"/>
        <w:tabs>
          <w:tab w:val="left" w:pos="4944"/>
        </w:tabs>
        <w:jc w:val="left"/>
        <w:rPr>
          <w:color w:val="0000FF"/>
        </w:rPr>
      </w:pPr>
    </w:p>
    <w:p w14:paraId="3141D235">
      <w:pPr>
        <w:pStyle w:val="54"/>
        <w:tabs>
          <w:tab w:val="left" w:pos="4944"/>
        </w:tabs>
        <w:jc w:val="left"/>
        <w:rPr>
          <w:color w:val="0000FF"/>
        </w:rPr>
      </w:pPr>
    </w:p>
    <w:p w14:paraId="452A0F66">
      <w:pPr>
        <w:pStyle w:val="54"/>
        <w:tabs>
          <w:tab w:val="left" w:pos="4944"/>
        </w:tabs>
        <w:jc w:val="left"/>
        <w:rPr>
          <w:color w:val="0000FF"/>
        </w:rPr>
      </w:pPr>
    </w:p>
    <w:p w14:paraId="799D9537">
      <w:pPr>
        <w:pStyle w:val="54"/>
        <w:tabs>
          <w:tab w:val="left" w:pos="4944"/>
        </w:tabs>
        <w:jc w:val="left"/>
        <w:rPr>
          <w:color w:val="0000FF"/>
        </w:rPr>
      </w:pPr>
    </w:p>
    <w:p w14:paraId="2D726507">
      <w:pPr>
        <w:pStyle w:val="54"/>
        <w:tabs>
          <w:tab w:val="left" w:pos="4944"/>
        </w:tabs>
        <w:jc w:val="left"/>
        <w:rPr>
          <w:color w:val="0000FF"/>
        </w:rPr>
      </w:pPr>
    </w:p>
    <w:p w14:paraId="189A95BC">
      <w:pPr>
        <w:pStyle w:val="54"/>
        <w:tabs>
          <w:tab w:val="left" w:pos="4944"/>
        </w:tabs>
        <w:jc w:val="left"/>
        <w:rPr>
          <w:color w:val="0000FF"/>
        </w:rPr>
      </w:pPr>
    </w:p>
    <w:p w14:paraId="7D6F1F1D">
      <w:pPr>
        <w:pStyle w:val="54"/>
        <w:tabs>
          <w:tab w:val="left" w:pos="4944"/>
        </w:tabs>
        <w:jc w:val="left"/>
        <w:rPr>
          <w:color w:val="0000FF"/>
        </w:rPr>
      </w:pPr>
    </w:p>
    <w:p w14:paraId="2B09A93A">
      <w:pPr>
        <w:pStyle w:val="54"/>
        <w:tabs>
          <w:tab w:val="left" w:pos="4944"/>
        </w:tabs>
        <w:jc w:val="left"/>
        <w:rPr>
          <w:color w:val="0000FF"/>
        </w:rPr>
      </w:pPr>
    </w:p>
    <w:p w14:paraId="2CADDC21">
      <w:pPr>
        <w:pStyle w:val="54"/>
        <w:tabs>
          <w:tab w:val="left" w:pos="4944"/>
        </w:tabs>
        <w:jc w:val="left"/>
        <w:rPr>
          <w:color w:val="0000FF"/>
        </w:rPr>
      </w:pPr>
    </w:p>
    <w:p w14:paraId="24E2B176">
      <w:pPr>
        <w:pStyle w:val="54"/>
        <w:tabs>
          <w:tab w:val="left" w:pos="4944"/>
        </w:tabs>
        <w:jc w:val="left"/>
        <w:rPr>
          <w:color w:val="0000FF"/>
        </w:rPr>
      </w:pPr>
    </w:p>
    <w:p w14:paraId="27BEBCAF">
      <w:pPr>
        <w:pStyle w:val="54"/>
        <w:tabs>
          <w:tab w:val="left" w:pos="4944"/>
        </w:tabs>
        <w:jc w:val="left"/>
        <w:rPr>
          <w:color w:val="0000FF"/>
        </w:rPr>
      </w:pPr>
    </w:p>
    <w:p w14:paraId="5B593D9F">
      <w:pPr>
        <w:pStyle w:val="54"/>
        <w:tabs>
          <w:tab w:val="left" w:pos="4944"/>
        </w:tabs>
        <w:jc w:val="left"/>
        <w:rPr>
          <w:color w:val="0000FF"/>
        </w:rPr>
      </w:pPr>
    </w:p>
    <w:p w14:paraId="099DD182">
      <w:pPr>
        <w:pStyle w:val="54"/>
        <w:jc w:val="center"/>
        <w:rPr>
          <w:rFonts w:ascii="Times New Roman" w:hAnsi="Times New Roman"/>
          <w:b/>
          <w:bCs/>
          <w:kern w:val="2"/>
          <w:sz w:val="36"/>
          <w:szCs w:val="36"/>
        </w:rPr>
      </w:pPr>
    </w:p>
    <w:p w14:paraId="067B2C6A">
      <w:pPr>
        <w:pStyle w:val="54"/>
        <w:jc w:val="center"/>
        <w:rPr>
          <w:rFonts w:ascii="Times New Roman" w:hAnsi="Times New Roman"/>
          <w:b/>
          <w:bCs/>
          <w:kern w:val="2"/>
          <w:sz w:val="36"/>
          <w:szCs w:val="36"/>
        </w:rPr>
      </w:pPr>
    </w:p>
    <w:p w14:paraId="3E639D39">
      <w:pPr>
        <w:pStyle w:val="54"/>
        <w:jc w:val="center"/>
        <w:rPr>
          <w:rFonts w:ascii="Times New Roman" w:hAnsi="Times New Roman"/>
          <w:b/>
          <w:bCs/>
          <w:kern w:val="2"/>
          <w:sz w:val="36"/>
          <w:szCs w:val="36"/>
        </w:rPr>
      </w:pPr>
      <w:r>
        <w:rPr>
          <w:rFonts w:hint="eastAsia" w:ascii="Times New Roman" w:hAnsi="Times New Roman"/>
          <w:b/>
          <w:bCs/>
          <w:kern w:val="2"/>
          <w:sz w:val="36"/>
          <w:szCs w:val="36"/>
        </w:rPr>
        <w:t>业绩证明</w:t>
      </w:r>
    </w:p>
    <w:p w14:paraId="0E936ED3">
      <w:pPr>
        <w:pStyle w:val="72"/>
        <w:spacing w:beforeLines="0" w:afterLines="0" w:line="240" w:lineRule="auto"/>
        <w:ind w:firstLine="0" w:firstLineChars="0"/>
        <w:jc w:val="center"/>
        <w:rPr>
          <w:rFonts w:ascii="Times New Roman" w:hAnsi="Times New Roman" w:cs="Times New Roman"/>
          <w:b/>
          <w:color w:val="FF0000"/>
          <w:sz w:val="24"/>
          <w:szCs w:val="24"/>
          <w:u w:val="single"/>
          <w:lang w:eastAsia="zh-CN"/>
        </w:rPr>
      </w:pPr>
      <w:r>
        <w:rPr>
          <w:rFonts w:hint="eastAsia" w:ascii="Times New Roman" w:hAnsi="Times New Roman" w:cs="Times New Roman"/>
          <w:b/>
          <w:color w:val="FF0000"/>
          <w:sz w:val="24"/>
          <w:szCs w:val="24"/>
          <w:u w:val="single"/>
          <w:lang w:eastAsia="zh-CN"/>
        </w:rPr>
        <w:t>（如内容超过一页，可附页）</w:t>
      </w:r>
    </w:p>
    <w:p w14:paraId="490F4355">
      <w:pPr>
        <w:pStyle w:val="72"/>
        <w:spacing w:beforeLines="0" w:afterLines="0" w:line="240" w:lineRule="auto"/>
        <w:rPr>
          <w:rFonts w:cs="Times New Roman"/>
          <w:bCs w:val="0"/>
          <w:color w:val="4E6127"/>
          <w:lang w:eastAsia="zh-CN"/>
        </w:rPr>
      </w:pPr>
    </w:p>
    <w:p w14:paraId="6996F3EF">
      <w:pPr>
        <w:pStyle w:val="72"/>
        <w:spacing w:beforeLines="0" w:afterLines="0" w:line="240" w:lineRule="auto"/>
        <w:rPr>
          <w:rFonts w:cs="Times New Roman"/>
          <w:bCs w:val="0"/>
          <w:lang w:eastAsia="zh-CN"/>
        </w:rPr>
      </w:pPr>
    </w:p>
    <w:p w14:paraId="5F1912C8">
      <w:pPr>
        <w:pStyle w:val="72"/>
        <w:spacing w:beforeLines="0" w:afterLines="0" w:line="240" w:lineRule="auto"/>
        <w:rPr>
          <w:rFonts w:cs="Times New Roman"/>
          <w:bCs w:val="0"/>
          <w:lang w:eastAsia="zh-CN"/>
        </w:rPr>
      </w:pPr>
    </w:p>
    <w:p w14:paraId="5FF25F44">
      <w:pPr>
        <w:pStyle w:val="72"/>
        <w:spacing w:beforeLines="0" w:afterLines="0" w:line="240" w:lineRule="auto"/>
        <w:rPr>
          <w:rFonts w:cs="Times New Roman"/>
          <w:bCs w:val="0"/>
          <w:lang w:eastAsia="zh-CN"/>
        </w:rPr>
      </w:pPr>
    </w:p>
    <w:p w14:paraId="703DA105">
      <w:pPr>
        <w:pStyle w:val="72"/>
        <w:spacing w:beforeLines="0" w:afterLines="0" w:line="240" w:lineRule="auto"/>
        <w:rPr>
          <w:rFonts w:cs="Times New Roman"/>
          <w:bCs w:val="0"/>
          <w:lang w:eastAsia="zh-CN"/>
        </w:rPr>
      </w:pPr>
    </w:p>
    <w:p w14:paraId="07573D8C">
      <w:pPr>
        <w:pStyle w:val="72"/>
        <w:spacing w:beforeLines="0" w:afterLines="0" w:line="240" w:lineRule="auto"/>
        <w:rPr>
          <w:rFonts w:cs="Times New Roman"/>
          <w:bCs w:val="0"/>
          <w:lang w:eastAsia="zh-CN"/>
        </w:rPr>
      </w:pPr>
    </w:p>
    <w:p w14:paraId="38E0D9BC">
      <w:pPr>
        <w:pStyle w:val="72"/>
        <w:spacing w:beforeLines="0" w:afterLines="0" w:line="240" w:lineRule="auto"/>
        <w:rPr>
          <w:rFonts w:cs="Times New Roman"/>
          <w:bCs w:val="0"/>
          <w:lang w:eastAsia="zh-CN"/>
        </w:rPr>
      </w:pPr>
    </w:p>
    <w:p w14:paraId="250DCBC7">
      <w:pPr>
        <w:pStyle w:val="72"/>
        <w:spacing w:beforeLines="0" w:afterLines="0" w:line="240" w:lineRule="auto"/>
        <w:rPr>
          <w:rFonts w:cs="Times New Roman"/>
          <w:bCs w:val="0"/>
          <w:lang w:eastAsia="zh-CN"/>
        </w:rPr>
      </w:pPr>
    </w:p>
    <w:p w14:paraId="1D4F59E7">
      <w:pPr>
        <w:pStyle w:val="72"/>
        <w:spacing w:beforeLines="0" w:afterLines="0" w:line="240" w:lineRule="auto"/>
        <w:rPr>
          <w:rFonts w:cs="Times New Roman"/>
          <w:bCs w:val="0"/>
          <w:lang w:eastAsia="zh-CN"/>
        </w:rPr>
      </w:pPr>
    </w:p>
    <w:p w14:paraId="0838A6C6">
      <w:pPr>
        <w:pStyle w:val="72"/>
        <w:spacing w:beforeLines="0" w:afterLines="0" w:line="240" w:lineRule="auto"/>
        <w:rPr>
          <w:rFonts w:cs="Times New Roman"/>
          <w:bCs w:val="0"/>
          <w:lang w:eastAsia="zh-CN"/>
        </w:rPr>
      </w:pPr>
    </w:p>
    <w:p w14:paraId="0062A1B9">
      <w:pPr>
        <w:pStyle w:val="72"/>
        <w:spacing w:beforeLines="0" w:afterLines="0" w:line="240" w:lineRule="auto"/>
        <w:rPr>
          <w:rFonts w:cs="Times New Roman"/>
          <w:bCs w:val="0"/>
          <w:lang w:eastAsia="zh-CN"/>
        </w:rPr>
      </w:pPr>
    </w:p>
    <w:p w14:paraId="62E2D4A0">
      <w:pPr>
        <w:pStyle w:val="72"/>
        <w:spacing w:beforeLines="0" w:afterLines="0" w:line="240" w:lineRule="auto"/>
        <w:rPr>
          <w:rFonts w:cs="Times New Roman"/>
          <w:bCs w:val="0"/>
          <w:lang w:eastAsia="zh-CN"/>
        </w:rPr>
      </w:pPr>
    </w:p>
    <w:p w14:paraId="3303F497">
      <w:pPr>
        <w:pStyle w:val="72"/>
        <w:spacing w:beforeLines="0" w:afterLines="0" w:line="240" w:lineRule="auto"/>
        <w:rPr>
          <w:rFonts w:cs="Times New Roman"/>
          <w:bCs w:val="0"/>
          <w:lang w:eastAsia="zh-CN"/>
        </w:rPr>
      </w:pPr>
    </w:p>
    <w:p w14:paraId="39CB0D63">
      <w:pPr>
        <w:pStyle w:val="72"/>
        <w:spacing w:beforeLines="0" w:afterLines="0" w:line="240" w:lineRule="auto"/>
        <w:rPr>
          <w:rFonts w:cs="Times New Roman"/>
          <w:bCs w:val="0"/>
          <w:lang w:eastAsia="zh-CN"/>
        </w:rPr>
      </w:pPr>
    </w:p>
    <w:p w14:paraId="3DCD6236">
      <w:pPr>
        <w:pStyle w:val="72"/>
        <w:spacing w:beforeLines="0" w:afterLines="0" w:line="240" w:lineRule="auto"/>
        <w:rPr>
          <w:rFonts w:cs="Times New Roman"/>
          <w:bCs w:val="0"/>
          <w:lang w:eastAsia="zh-CN"/>
        </w:rPr>
      </w:pPr>
    </w:p>
    <w:p w14:paraId="0B3D83E4">
      <w:pPr>
        <w:pStyle w:val="72"/>
        <w:spacing w:beforeLines="0" w:afterLines="0" w:line="240" w:lineRule="auto"/>
        <w:rPr>
          <w:rFonts w:cs="Times New Roman"/>
          <w:bCs w:val="0"/>
          <w:lang w:eastAsia="zh-CN"/>
        </w:rPr>
      </w:pPr>
    </w:p>
    <w:p w14:paraId="51F9863D">
      <w:pPr>
        <w:pStyle w:val="72"/>
        <w:spacing w:beforeLines="0" w:afterLines="0" w:line="240" w:lineRule="auto"/>
        <w:rPr>
          <w:rFonts w:cs="Times New Roman"/>
          <w:bCs w:val="0"/>
          <w:lang w:eastAsia="zh-CN"/>
        </w:rPr>
      </w:pPr>
    </w:p>
    <w:p w14:paraId="6C9FA5C7">
      <w:pPr>
        <w:pStyle w:val="72"/>
        <w:spacing w:beforeLines="0" w:afterLines="0" w:line="240" w:lineRule="auto"/>
        <w:rPr>
          <w:rFonts w:cs="Times New Roman"/>
          <w:bCs w:val="0"/>
          <w:lang w:eastAsia="zh-CN"/>
        </w:rPr>
      </w:pPr>
    </w:p>
    <w:p w14:paraId="43A7B868">
      <w:pPr>
        <w:pStyle w:val="72"/>
        <w:spacing w:beforeLines="0" w:afterLines="0" w:line="240" w:lineRule="auto"/>
        <w:rPr>
          <w:rFonts w:cs="Times New Roman"/>
          <w:bCs w:val="0"/>
          <w:lang w:eastAsia="zh-CN"/>
        </w:rPr>
      </w:pPr>
    </w:p>
    <w:p w14:paraId="145A4407">
      <w:pPr>
        <w:pStyle w:val="72"/>
        <w:spacing w:beforeLines="0" w:afterLines="0" w:line="240" w:lineRule="auto"/>
        <w:rPr>
          <w:rFonts w:cs="Times New Roman"/>
          <w:bCs w:val="0"/>
          <w:lang w:eastAsia="zh-CN"/>
        </w:rPr>
      </w:pPr>
    </w:p>
    <w:p w14:paraId="65F076A4">
      <w:pPr>
        <w:pStyle w:val="72"/>
        <w:spacing w:beforeLines="0" w:afterLines="0" w:line="240" w:lineRule="auto"/>
        <w:rPr>
          <w:rFonts w:cs="Times New Roman"/>
          <w:bCs w:val="0"/>
          <w:lang w:eastAsia="zh-CN"/>
        </w:rPr>
      </w:pPr>
    </w:p>
    <w:p w14:paraId="550450F6">
      <w:pPr>
        <w:pStyle w:val="72"/>
        <w:spacing w:beforeLines="0" w:afterLines="0" w:line="240" w:lineRule="auto"/>
        <w:rPr>
          <w:rFonts w:cs="Times New Roman"/>
          <w:bCs w:val="0"/>
          <w:lang w:eastAsia="zh-CN"/>
        </w:rPr>
      </w:pPr>
    </w:p>
    <w:p w14:paraId="21A2CFFA">
      <w:pPr>
        <w:pStyle w:val="54"/>
        <w:jc w:val="center"/>
        <w:rPr>
          <w:rFonts w:hint="default" w:ascii="Times New Roman" w:hAnsi="Times New Roman" w:eastAsia="宋体"/>
          <w:b/>
          <w:bCs/>
          <w:kern w:val="2"/>
          <w:sz w:val="36"/>
          <w:szCs w:val="36"/>
          <w:lang w:val="en-US" w:eastAsia="zh-CN"/>
        </w:rPr>
      </w:pPr>
      <w:r>
        <w:rPr>
          <w:rFonts w:hint="eastAsia" w:ascii="Times New Roman" w:hAnsi="Times New Roman"/>
          <w:b/>
          <w:bCs/>
          <w:kern w:val="2"/>
          <w:sz w:val="36"/>
          <w:szCs w:val="36"/>
          <w:lang w:val="en-US" w:eastAsia="zh-CN"/>
        </w:rPr>
        <w:t>检测资质证明文件</w:t>
      </w:r>
    </w:p>
    <w:p w14:paraId="7E115ECB">
      <w:pPr>
        <w:pStyle w:val="72"/>
        <w:spacing w:beforeLines="0" w:afterLines="0" w:line="240" w:lineRule="auto"/>
        <w:rPr>
          <w:rFonts w:cs="Times New Roman"/>
          <w:bCs w:val="0"/>
          <w:lang w:eastAsia="zh-CN"/>
        </w:rPr>
      </w:pPr>
    </w:p>
    <w:p w14:paraId="7B6E7BB1">
      <w:pPr>
        <w:pStyle w:val="72"/>
        <w:spacing w:beforeLines="0" w:afterLines="0" w:line="240" w:lineRule="auto"/>
        <w:rPr>
          <w:rFonts w:cs="Times New Roman"/>
          <w:bCs w:val="0"/>
          <w:lang w:eastAsia="zh-CN"/>
        </w:rPr>
      </w:pPr>
    </w:p>
    <w:p w14:paraId="588C2F82">
      <w:pPr>
        <w:pStyle w:val="72"/>
        <w:spacing w:beforeLines="0" w:afterLines="0" w:line="240" w:lineRule="auto"/>
        <w:rPr>
          <w:rFonts w:cs="Times New Roman"/>
          <w:bCs w:val="0"/>
          <w:lang w:eastAsia="zh-CN"/>
        </w:rPr>
      </w:pPr>
    </w:p>
    <w:p w14:paraId="150771F6">
      <w:pPr>
        <w:pStyle w:val="72"/>
        <w:spacing w:beforeLines="0" w:afterLines="0" w:line="240" w:lineRule="auto"/>
        <w:rPr>
          <w:rFonts w:cs="Times New Roman"/>
          <w:bCs w:val="0"/>
          <w:lang w:eastAsia="zh-CN"/>
        </w:rPr>
      </w:pPr>
    </w:p>
    <w:p w14:paraId="59AB94C6">
      <w:pPr>
        <w:pStyle w:val="72"/>
        <w:spacing w:beforeLines="0" w:afterLines="0" w:line="240" w:lineRule="auto"/>
        <w:rPr>
          <w:rFonts w:cs="Times New Roman"/>
          <w:bCs w:val="0"/>
          <w:lang w:eastAsia="zh-CN"/>
        </w:rPr>
      </w:pPr>
    </w:p>
    <w:p w14:paraId="267768CA">
      <w:pPr>
        <w:pStyle w:val="72"/>
        <w:spacing w:beforeLines="0" w:afterLines="0" w:line="240" w:lineRule="auto"/>
        <w:rPr>
          <w:rFonts w:cs="Times New Roman"/>
          <w:bCs w:val="0"/>
          <w:lang w:eastAsia="zh-CN"/>
        </w:rPr>
      </w:pPr>
    </w:p>
    <w:p w14:paraId="4DFBE6B2">
      <w:pPr>
        <w:pStyle w:val="72"/>
        <w:spacing w:beforeLines="0" w:afterLines="0" w:line="240" w:lineRule="auto"/>
        <w:rPr>
          <w:rFonts w:cs="Times New Roman"/>
          <w:bCs w:val="0"/>
          <w:lang w:eastAsia="zh-CN"/>
        </w:rPr>
      </w:pPr>
    </w:p>
    <w:p w14:paraId="53CE2849">
      <w:pPr>
        <w:pStyle w:val="72"/>
        <w:spacing w:beforeLines="0" w:afterLines="0" w:line="240" w:lineRule="auto"/>
        <w:rPr>
          <w:rFonts w:cs="Times New Roman"/>
          <w:bCs w:val="0"/>
          <w:lang w:eastAsia="zh-CN"/>
        </w:rPr>
      </w:pPr>
    </w:p>
    <w:p w14:paraId="26EC4865">
      <w:pPr>
        <w:pStyle w:val="72"/>
        <w:spacing w:beforeLines="0" w:afterLines="0" w:line="240" w:lineRule="auto"/>
        <w:rPr>
          <w:rFonts w:cs="Times New Roman"/>
          <w:bCs w:val="0"/>
          <w:lang w:eastAsia="zh-CN"/>
        </w:rPr>
      </w:pPr>
    </w:p>
    <w:p w14:paraId="51A2164B">
      <w:pPr>
        <w:pStyle w:val="72"/>
        <w:spacing w:beforeLines="0" w:afterLines="0" w:line="240" w:lineRule="auto"/>
        <w:rPr>
          <w:rFonts w:cs="Times New Roman"/>
          <w:bCs w:val="0"/>
          <w:lang w:eastAsia="zh-CN"/>
        </w:rPr>
      </w:pPr>
    </w:p>
    <w:p w14:paraId="523E1FA6">
      <w:pPr>
        <w:pStyle w:val="72"/>
        <w:spacing w:beforeLines="0" w:afterLines="0" w:line="240" w:lineRule="auto"/>
        <w:rPr>
          <w:rFonts w:cs="Times New Roman"/>
          <w:bCs w:val="0"/>
          <w:lang w:eastAsia="zh-CN"/>
        </w:rPr>
      </w:pPr>
    </w:p>
    <w:p w14:paraId="34510C6E">
      <w:pPr>
        <w:pStyle w:val="72"/>
        <w:spacing w:beforeLines="0" w:afterLines="0" w:line="240" w:lineRule="auto"/>
        <w:rPr>
          <w:rFonts w:cs="Times New Roman"/>
          <w:bCs w:val="0"/>
          <w:lang w:eastAsia="zh-CN"/>
        </w:rPr>
      </w:pPr>
    </w:p>
    <w:p w14:paraId="2456ABBC">
      <w:pPr>
        <w:pStyle w:val="72"/>
        <w:spacing w:beforeLines="0" w:afterLines="0" w:line="240" w:lineRule="auto"/>
        <w:rPr>
          <w:rFonts w:cs="Times New Roman"/>
          <w:bCs w:val="0"/>
          <w:lang w:eastAsia="zh-CN"/>
        </w:rPr>
      </w:pPr>
    </w:p>
    <w:p w14:paraId="2C07019F">
      <w:pPr>
        <w:pStyle w:val="72"/>
        <w:spacing w:beforeLines="0" w:afterLines="0" w:line="240" w:lineRule="auto"/>
        <w:rPr>
          <w:rFonts w:cs="Times New Roman"/>
          <w:bCs w:val="0"/>
          <w:lang w:eastAsia="zh-CN"/>
        </w:rPr>
      </w:pPr>
    </w:p>
    <w:p w14:paraId="23D5FEB0">
      <w:pPr>
        <w:pStyle w:val="72"/>
        <w:spacing w:beforeLines="0" w:afterLines="0" w:line="240" w:lineRule="auto"/>
        <w:rPr>
          <w:rFonts w:cs="Times New Roman"/>
          <w:bCs w:val="0"/>
          <w:lang w:eastAsia="zh-CN"/>
        </w:rPr>
      </w:pPr>
    </w:p>
    <w:p w14:paraId="63987C2E">
      <w:pPr>
        <w:pStyle w:val="72"/>
        <w:spacing w:beforeLines="0" w:afterLines="0" w:line="240" w:lineRule="auto"/>
        <w:rPr>
          <w:rFonts w:cs="Times New Roman"/>
          <w:bCs w:val="0"/>
          <w:lang w:eastAsia="zh-CN"/>
        </w:rPr>
      </w:pPr>
    </w:p>
    <w:p w14:paraId="6BE0CD2C">
      <w:pPr>
        <w:pStyle w:val="72"/>
        <w:spacing w:beforeLines="0" w:afterLines="0" w:line="240" w:lineRule="auto"/>
        <w:rPr>
          <w:rFonts w:cs="Times New Roman"/>
          <w:bCs w:val="0"/>
          <w:lang w:eastAsia="zh-CN"/>
        </w:rPr>
      </w:pPr>
    </w:p>
    <w:p w14:paraId="2A2BF05F">
      <w:pPr>
        <w:pStyle w:val="72"/>
        <w:spacing w:beforeLines="0" w:afterLines="0" w:line="240" w:lineRule="auto"/>
        <w:rPr>
          <w:rFonts w:cs="Times New Roman"/>
          <w:bCs w:val="0"/>
          <w:lang w:eastAsia="zh-CN"/>
        </w:rPr>
      </w:pPr>
    </w:p>
    <w:p w14:paraId="72B128D4">
      <w:pPr>
        <w:pStyle w:val="72"/>
        <w:spacing w:beforeLines="0" w:afterLines="0" w:line="240" w:lineRule="auto"/>
        <w:rPr>
          <w:rFonts w:cs="Times New Roman"/>
          <w:bCs w:val="0"/>
          <w:lang w:eastAsia="zh-CN"/>
        </w:rPr>
      </w:pPr>
    </w:p>
    <w:p w14:paraId="11782F53">
      <w:pPr>
        <w:pStyle w:val="72"/>
        <w:spacing w:beforeLines="0" w:afterLines="0" w:line="240" w:lineRule="auto"/>
        <w:rPr>
          <w:rFonts w:cs="Times New Roman"/>
          <w:bCs w:val="0"/>
          <w:lang w:eastAsia="zh-CN"/>
        </w:rPr>
      </w:pPr>
    </w:p>
    <w:p w14:paraId="4ABC429E">
      <w:pPr>
        <w:pStyle w:val="72"/>
        <w:spacing w:beforeLines="0" w:afterLines="0" w:line="240" w:lineRule="auto"/>
        <w:rPr>
          <w:rFonts w:cs="Times New Roman"/>
          <w:bCs w:val="0"/>
          <w:lang w:eastAsia="zh-CN"/>
        </w:rPr>
      </w:pPr>
    </w:p>
    <w:p w14:paraId="33547B78">
      <w:pPr>
        <w:pStyle w:val="72"/>
        <w:spacing w:beforeLines="0" w:afterLines="0" w:line="240" w:lineRule="auto"/>
        <w:rPr>
          <w:rFonts w:cs="Times New Roman"/>
          <w:bCs w:val="0"/>
          <w:lang w:eastAsia="zh-CN"/>
        </w:rPr>
      </w:pPr>
    </w:p>
    <w:p w14:paraId="52FE5ED8">
      <w:pPr>
        <w:spacing w:line="360" w:lineRule="auto"/>
        <w:jc w:val="center"/>
        <w:rPr>
          <w:rFonts w:ascii="Times New Roman" w:hAnsi="Times New Roman"/>
          <w:sz w:val="28"/>
          <w:szCs w:val="28"/>
          <w:lang w:eastAsia="zh-CN"/>
        </w:rPr>
      </w:pPr>
      <w:r>
        <w:rPr>
          <w:rFonts w:hint="eastAsia" w:ascii="Times New Roman" w:hAnsi="Times New Roman" w:cs="Times New Roman"/>
          <w:b/>
          <w:sz w:val="36"/>
          <w:szCs w:val="36"/>
          <w:lang w:eastAsia="zh-CN"/>
        </w:rPr>
        <w:t>商务报价函</w:t>
      </w:r>
    </w:p>
    <w:p w14:paraId="03895BC4">
      <w:pPr>
        <w:spacing w:line="360" w:lineRule="auto"/>
        <w:rPr>
          <w:rFonts w:ascii="Times New Roman"/>
          <w:sz w:val="28"/>
          <w:szCs w:val="28"/>
          <w:lang w:eastAsia="zh-CN"/>
        </w:rPr>
      </w:pPr>
      <w:r>
        <w:rPr>
          <w:rFonts w:hint="eastAsia" w:ascii="Times New Roman" w:hAnsi="Times New Roman"/>
          <w:sz w:val="28"/>
          <w:szCs w:val="28"/>
          <w:lang w:eastAsia="zh-CN"/>
        </w:rPr>
        <w:t>致：</w:t>
      </w:r>
      <w:r>
        <w:rPr>
          <w:rFonts w:hint="eastAsia" w:ascii="Times New Roman"/>
          <w:sz w:val="28"/>
          <w:szCs w:val="28"/>
          <w:lang w:eastAsia="zh-CN"/>
        </w:rPr>
        <w:t>福建福海创石油化工有限公司</w:t>
      </w:r>
    </w:p>
    <w:p w14:paraId="479212C5">
      <w:pPr>
        <w:ind w:firstLine="560" w:firstLineChars="200"/>
        <w:rPr>
          <w:rFonts w:ascii="黑体" w:hAnsi="黑体" w:eastAsia="黑体"/>
          <w:bCs/>
          <w:sz w:val="30"/>
          <w:szCs w:val="30"/>
          <w:lang w:eastAsia="zh-CN"/>
        </w:rPr>
      </w:pPr>
      <w:r>
        <w:rPr>
          <w:rFonts w:hint="eastAsia" w:ascii="Times New Roman" w:hAnsi="Times New Roman"/>
          <w:sz w:val="28"/>
          <w:szCs w:val="28"/>
          <w:lang w:eastAsia="zh-CN"/>
        </w:rPr>
        <w:t>在充分</w:t>
      </w:r>
      <w:r>
        <w:rPr>
          <w:rFonts w:hint="eastAsia" w:ascii="Times New Roman" w:hAnsi="ˎ̥"/>
          <w:sz w:val="28"/>
          <w:szCs w:val="28"/>
          <w:lang w:eastAsia="zh-CN"/>
        </w:rPr>
        <w:t>研究福建福海创石油化工有限公司原料适应性技改项目阶段性职业病危害控制效果评价及职业病防护设施竣工验收采购文件的全部内容后，我方愿以以下报价，严格按照采购文件的要求，交付本项目并维修其中的任何缺陷。</w:t>
      </w:r>
    </w:p>
    <w:tbl>
      <w:tblPr>
        <w:tblStyle w:val="45"/>
        <w:tblW w:w="9499" w:type="dxa"/>
        <w:tblInd w:w="-318" w:type="dxa"/>
        <w:tblLayout w:type="autofit"/>
        <w:tblCellMar>
          <w:top w:w="0" w:type="dxa"/>
          <w:left w:w="108" w:type="dxa"/>
          <w:bottom w:w="0" w:type="dxa"/>
          <w:right w:w="108" w:type="dxa"/>
        </w:tblCellMar>
      </w:tblPr>
      <w:tblGrid>
        <w:gridCol w:w="9499"/>
      </w:tblGrid>
      <w:tr w14:paraId="3B26E8B6">
        <w:tblPrEx>
          <w:tblCellMar>
            <w:top w:w="0" w:type="dxa"/>
            <w:left w:w="108" w:type="dxa"/>
            <w:bottom w:w="0" w:type="dxa"/>
            <w:right w:w="108" w:type="dxa"/>
          </w:tblCellMar>
        </w:tblPrEx>
        <w:trPr>
          <w:trHeight w:val="604" w:hRule="atLeast"/>
        </w:trPr>
        <w:tc>
          <w:tcPr>
            <w:tcW w:w="9499" w:type="dxa"/>
            <w:shd w:val="clear" w:color="auto" w:fill="auto"/>
            <w:noWrap/>
            <w:vAlign w:val="center"/>
          </w:tcPr>
          <w:p w14:paraId="49E6DB9E">
            <w:pPr>
              <w:spacing w:line="360" w:lineRule="auto"/>
              <w:ind w:firstLine="980" w:firstLineChars="350"/>
              <w:rPr>
                <w:rFonts w:ascii="Times New Roman" w:hAnsi="Times New Roman"/>
                <w:sz w:val="28"/>
                <w:szCs w:val="28"/>
                <w:lang w:eastAsia="zh-CN"/>
              </w:rPr>
            </w:pPr>
          </w:p>
          <w:p w14:paraId="38842440">
            <w:pPr>
              <w:spacing w:line="360" w:lineRule="auto"/>
              <w:ind w:firstLine="980" w:firstLineChars="350"/>
              <w:rPr>
                <w:rFonts w:ascii="Times New Roman" w:hAnsi="Times New Roman"/>
                <w:sz w:val="28"/>
                <w:szCs w:val="28"/>
                <w:lang w:eastAsia="zh-CN"/>
              </w:rPr>
            </w:pPr>
            <w:r>
              <w:rPr>
                <w:rFonts w:hint="eastAsia" w:ascii="Times New Roman" w:hAnsi="Times New Roman"/>
                <w:sz w:val="28"/>
                <w:szCs w:val="28"/>
                <w:lang w:eastAsia="zh-CN"/>
              </w:rPr>
              <w:t xml:space="preserve">本项目含税包干固定总价（大写）： </w:t>
            </w:r>
            <w:r>
              <w:rPr>
                <w:rFonts w:hint="eastAsia" w:ascii="Times New Roman" w:hAnsi="Times New Roman"/>
                <w:sz w:val="28"/>
                <w:szCs w:val="28"/>
                <w:u w:val="single"/>
                <w:lang w:eastAsia="zh-CN"/>
              </w:rPr>
              <w:t xml:space="preserve">         </w:t>
            </w:r>
            <w:r>
              <w:rPr>
                <w:rFonts w:ascii="Times New Roman" w:hAnsi="Times New Roman"/>
                <w:sz w:val="28"/>
                <w:szCs w:val="28"/>
                <w:u w:val="single"/>
                <w:lang w:eastAsia="zh-CN"/>
              </w:rPr>
              <w:t xml:space="preserve">                                      </w:t>
            </w:r>
          </w:p>
          <w:p w14:paraId="406F7BA6">
            <w:pPr>
              <w:spacing w:line="360" w:lineRule="auto"/>
              <w:ind w:firstLine="2100" w:firstLineChars="750"/>
              <w:rPr>
                <w:rFonts w:ascii="Times New Roman" w:hAnsi="Times New Roman"/>
                <w:sz w:val="28"/>
                <w:szCs w:val="28"/>
                <w:u w:val="single"/>
                <w:lang w:eastAsia="zh-CN"/>
              </w:rPr>
            </w:pPr>
            <w:r>
              <w:rPr>
                <w:rFonts w:hint="eastAsia" w:ascii="Times New Roman" w:hAnsi="Times New Roman"/>
                <w:sz w:val="28"/>
                <w:szCs w:val="28"/>
                <w:lang w:eastAsia="zh-CN"/>
              </w:rPr>
              <w:t>（小写）：</w:t>
            </w:r>
            <w:r>
              <w:rPr>
                <w:rFonts w:hint="eastAsia" w:ascii="Times New Roman" w:hAnsi="Times New Roman"/>
                <w:sz w:val="28"/>
                <w:szCs w:val="28"/>
                <w:u w:val="single"/>
                <w:lang w:eastAsia="zh-CN"/>
              </w:rPr>
              <w:t xml:space="preserve">   </w:t>
            </w:r>
            <w:r>
              <w:rPr>
                <w:rFonts w:ascii="Times New Roman" w:hAnsi="Times New Roman"/>
                <w:sz w:val="28"/>
                <w:szCs w:val="28"/>
                <w:u w:val="single"/>
                <w:lang w:eastAsia="zh-CN"/>
              </w:rPr>
              <w:t xml:space="preserve">   </w:t>
            </w:r>
            <w:r>
              <w:rPr>
                <w:rFonts w:hint="eastAsia" w:ascii="Times New Roman" w:hAnsi="Times New Roman"/>
                <w:sz w:val="28"/>
                <w:szCs w:val="28"/>
                <w:u w:val="single"/>
                <w:lang w:eastAsia="zh-CN"/>
              </w:rPr>
              <w:t xml:space="preserve">        </w:t>
            </w:r>
            <w:r>
              <w:rPr>
                <w:rFonts w:ascii="Times New Roman" w:hAnsi="Times New Roman"/>
                <w:sz w:val="28"/>
                <w:szCs w:val="28"/>
                <w:u w:val="single"/>
                <w:lang w:eastAsia="zh-CN"/>
              </w:rPr>
              <w:t xml:space="preserve">     </w:t>
            </w:r>
            <w:r>
              <w:rPr>
                <w:rFonts w:hint="eastAsia" w:ascii="Times New Roman" w:hAnsi="Times New Roman"/>
                <w:sz w:val="28"/>
                <w:szCs w:val="28"/>
                <w:u w:val="single"/>
                <w:lang w:eastAsia="zh-CN"/>
              </w:rPr>
              <w:t>元（增值税税率</w:t>
            </w:r>
            <w:r>
              <w:rPr>
                <w:rFonts w:ascii="Times New Roman" w:hAnsi="Times New Roman"/>
                <w:sz w:val="28"/>
                <w:szCs w:val="28"/>
                <w:u w:val="single"/>
                <w:lang w:eastAsia="zh-CN"/>
              </w:rPr>
              <w:t>6</w:t>
            </w:r>
            <w:r>
              <w:rPr>
                <w:rFonts w:hint="eastAsia" w:ascii="Times New Roman" w:hAnsi="Times New Roman"/>
                <w:sz w:val="28"/>
                <w:szCs w:val="28"/>
                <w:u w:val="single"/>
                <w:lang w:eastAsia="zh-CN"/>
              </w:rPr>
              <w:t xml:space="preserve">%） </w:t>
            </w:r>
          </w:p>
          <w:p w14:paraId="686C8328">
            <w:pPr>
              <w:spacing w:line="360" w:lineRule="auto"/>
              <w:ind w:firstLine="980" w:firstLineChars="350"/>
              <w:rPr>
                <w:rFonts w:ascii="Times New Roman" w:hAnsi="Times New Roman"/>
                <w:sz w:val="28"/>
                <w:szCs w:val="28"/>
                <w:lang w:eastAsia="zh-CN"/>
              </w:rPr>
            </w:pPr>
            <w:r>
              <w:rPr>
                <w:rFonts w:ascii="Times New Roman" w:hAnsi="Times New Roman"/>
                <w:sz w:val="28"/>
                <w:szCs w:val="28"/>
                <w:lang w:eastAsia="zh-CN"/>
              </w:rPr>
              <w:t>具体各项报价清单如下：</w:t>
            </w:r>
          </w:p>
          <w:tbl>
            <w:tblPr>
              <w:tblStyle w:val="45"/>
              <w:tblW w:w="7684" w:type="dxa"/>
              <w:jc w:val="center"/>
              <w:tblLayout w:type="autofit"/>
              <w:tblCellMar>
                <w:top w:w="0" w:type="dxa"/>
                <w:left w:w="108" w:type="dxa"/>
                <w:bottom w:w="0" w:type="dxa"/>
                <w:right w:w="108" w:type="dxa"/>
              </w:tblCellMar>
            </w:tblPr>
            <w:tblGrid>
              <w:gridCol w:w="1080"/>
              <w:gridCol w:w="2320"/>
              <w:gridCol w:w="1695"/>
              <w:gridCol w:w="1370"/>
              <w:gridCol w:w="1219"/>
            </w:tblGrid>
            <w:tr w14:paraId="14E80D3A">
              <w:tblPrEx>
                <w:tblCellMar>
                  <w:top w:w="0" w:type="dxa"/>
                  <w:left w:w="108" w:type="dxa"/>
                  <w:bottom w:w="0" w:type="dxa"/>
                  <w:right w:w="108" w:type="dxa"/>
                </w:tblCellMar>
              </w:tblPrEx>
              <w:trPr>
                <w:trHeight w:val="54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5F08B3F">
                  <w:pPr>
                    <w:widowControl/>
                    <w:autoSpaceDE/>
                    <w:autoSpaceDN/>
                    <w:jc w:val="center"/>
                    <w:rPr>
                      <w:b/>
                      <w:bCs/>
                      <w:color w:val="000000" w:themeColor="text1"/>
                      <w:lang w:eastAsia="zh-CN"/>
                    </w:rPr>
                  </w:pPr>
                  <w:r>
                    <w:rPr>
                      <w:rFonts w:hint="eastAsia"/>
                      <w:b/>
                      <w:bCs/>
                      <w:color w:val="000000" w:themeColor="text1"/>
                      <w:lang w:eastAsia="zh-CN"/>
                    </w:rPr>
                    <w:t>序号</w:t>
                  </w:r>
                </w:p>
              </w:tc>
              <w:tc>
                <w:tcPr>
                  <w:tcW w:w="2320" w:type="dxa"/>
                  <w:tcBorders>
                    <w:top w:val="single" w:color="auto" w:sz="4" w:space="0"/>
                    <w:left w:val="nil"/>
                    <w:bottom w:val="single" w:color="auto" w:sz="4" w:space="0"/>
                    <w:right w:val="single" w:color="auto" w:sz="4" w:space="0"/>
                  </w:tcBorders>
                  <w:shd w:val="clear" w:color="auto" w:fill="auto"/>
                  <w:noWrap/>
                  <w:vAlign w:val="bottom"/>
                </w:tcPr>
                <w:p w14:paraId="181AB114">
                  <w:pPr>
                    <w:widowControl/>
                    <w:autoSpaceDE/>
                    <w:autoSpaceDN/>
                    <w:jc w:val="center"/>
                    <w:rPr>
                      <w:b/>
                      <w:bCs/>
                      <w:color w:val="000000" w:themeColor="text1"/>
                      <w:lang w:eastAsia="zh-CN"/>
                    </w:rPr>
                  </w:pPr>
                  <w:r>
                    <w:rPr>
                      <w:rFonts w:hint="eastAsia"/>
                      <w:b/>
                      <w:bCs/>
                      <w:color w:val="000000" w:themeColor="text1"/>
                      <w:lang w:val="en-US" w:eastAsia="zh-CN"/>
                    </w:rPr>
                    <w:t>项目</w:t>
                  </w:r>
                </w:p>
              </w:tc>
              <w:tc>
                <w:tcPr>
                  <w:tcW w:w="1695" w:type="dxa"/>
                  <w:tcBorders>
                    <w:top w:val="single" w:color="auto" w:sz="4" w:space="0"/>
                    <w:left w:val="nil"/>
                    <w:bottom w:val="single" w:color="auto" w:sz="4" w:space="0"/>
                    <w:right w:val="single" w:color="auto" w:sz="4" w:space="0"/>
                  </w:tcBorders>
                  <w:shd w:val="clear" w:color="auto" w:fill="auto"/>
                  <w:noWrap/>
                  <w:vAlign w:val="bottom"/>
                </w:tcPr>
                <w:p w14:paraId="530800CA">
                  <w:pPr>
                    <w:widowControl/>
                    <w:autoSpaceDE/>
                    <w:autoSpaceDN/>
                    <w:jc w:val="center"/>
                    <w:rPr>
                      <w:b/>
                      <w:bCs/>
                      <w:color w:val="000000" w:themeColor="text1"/>
                      <w:lang w:eastAsia="zh-CN"/>
                    </w:rPr>
                  </w:pPr>
                  <w:r>
                    <w:rPr>
                      <w:rFonts w:hint="eastAsia"/>
                      <w:b/>
                      <w:bCs/>
                      <w:color w:val="000000" w:themeColor="text1"/>
                      <w:lang w:eastAsia="zh-CN"/>
                    </w:rPr>
                    <w:t>费用（元）</w:t>
                  </w:r>
                </w:p>
              </w:tc>
              <w:tc>
                <w:tcPr>
                  <w:tcW w:w="1370" w:type="dxa"/>
                  <w:tcBorders>
                    <w:top w:val="single" w:color="auto" w:sz="4" w:space="0"/>
                    <w:left w:val="nil"/>
                    <w:bottom w:val="single" w:color="auto" w:sz="4" w:space="0"/>
                    <w:right w:val="single" w:color="auto" w:sz="4" w:space="0"/>
                  </w:tcBorders>
                  <w:shd w:val="clear" w:color="auto" w:fill="auto"/>
                  <w:vAlign w:val="bottom"/>
                </w:tcPr>
                <w:p w14:paraId="75132BE2">
                  <w:pPr>
                    <w:widowControl/>
                    <w:autoSpaceDE/>
                    <w:autoSpaceDN/>
                    <w:jc w:val="center"/>
                    <w:rPr>
                      <w:b/>
                      <w:bCs/>
                      <w:color w:val="000000" w:themeColor="text1"/>
                      <w:lang w:eastAsia="zh-CN"/>
                    </w:rPr>
                  </w:pPr>
                  <w:r>
                    <w:rPr>
                      <w:rFonts w:hint="eastAsia"/>
                      <w:b/>
                      <w:bCs/>
                      <w:color w:val="000000" w:themeColor="text1"/>
                      <w:lang w:eastAsia="zh-CN"/>
                    </w:rPr>
                    <w:t>所含税率</w:t>
                  </w:r>
                </w:p>
              </w:tc>
              <w:tc>
                <w:tcPr>
                  <w:tcW w:w="1219" w:type="dxa"/>
                  <w:tcBorders>
                    <w:top w:val="single" w:color="auto" w:sz="4" w:space="0"/>
                    <w:left w:val="nil"/>
                    <w:bottom w:val="single" w:color="auto" w:sz="4" w:space="0"/>
                    <w:right w:val="single" w:color="auto" w:sz="4" w:space="0"/>
                  </w:tcBorders>
                  <w:shd w:val="clear" w:color="auto" w:fill="auto"/>
                  <w:noWrap/>
                  <w:vAlign w:val="bottom"/>
                </w:tcPr>
                <w:p w14:paraId="7B876985">
                  <w:pPr>
                    <w:widowControl/>
                    <w:autoSpaceDE/>
                    <w:autoSpaceDN/>
                    <w:jc w:val="center"/>
                    <w:rPr>
                      <w:b/>
                      <w:bCs/>
                      <w:color w:val="000000" w:themeColor="text1"/>
                      <w:lang w:eastAsia="zh-CN"/>
                    </w:rPr>
                  </w:pPr>
                  <w:r>
                    <w:rPr>
                      <w:rFonts w:hint="eastAsia"/>
                      <w:b/>
                      <w:bCs/>
                      <w:color w:val="000000" w:themeColor="text1"/>
                      <w:lang w:eastAsia="zh-CN"/>
                    </w:rPr>
                    <w:t>备注</w:t>
                  </w:r>
                </w:p>
              </w:tc>
            </w:tr>
            <w:tr w14:paraId="4C09362A">
              <w:tblPrEx>
                <w:tblCellMar>
                  <w:top w:w="0" w:type="dxa"/>
                  <w:left w:w="108" w:type="dxa"/>
                  <w:bottom w:w="0" w:type="dxa"/>
                  <w:right w:w="108" w:type="dxa"/>
                </w:tblCellMar>
              </w:tblPrEx>
              <w:trPr>
                <w:trHeight w:val="540"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bottom"/>
                </w:tcPr>
                <w:p w14:paraId="255031EE">
                  <w:pPr>
                    <w:widowControl/>
                    <w:autoSpaceDE/>
                    <w:autoSpaceDN/>
                    <w:jc w:val="center"/>
                    <w:rPr>
                      <w:b/>
                      <w:bCs/>
                      <w:color w:val="000000" w:themeColor="text1"/>
                      <w:lang w:eastAsia="zh-CN"/>
                    </w:rPr>
                  </w:pPr>
                  <w:r>
                    <w:rPr>
                      <w:rFonts w:hint="eastAsia"/>
                      <w:b/>
                      <w:bCs/>
                      <w:color w:val="000000" w:themeColor="text1"/>
                      <w:lang w:eastAsia="zh-CN"/>
                    </w:rPr>
                    <w:t>1</w:t>
                  </w:r>
                </w:p>
              </w:tc>
              <w:tc>
                <w:tcPr>
                  <w:tcW w:w="2320" w:type="dxa"/>
                  <w:tcBorders>
                    <w:top w:val="nil"/>
                    <w:left w:val="nil"/>
                    <w:bottom w:val="single" w:color="auto" w:sz="4" w:space="0"/>
                    <w:right w:val="single" w:color="auto" w:sz="4" w:space="0"/>
                  </w:tcBorders>
                  <w:shd w:val="clear" w:color="auto" w:fill="auto"/>
                  <w:noWrap/>
                  <w:vAlign w:val="bottom"/>
                </w:tcPr>
                <w:p w14:paraId="1098325C">
                  <w:pPr>
                    <w:widowControl/>
                    <w:autoSpaceDE/>
                    <w:autoSpaceDN/>
                    <w:jc w:val="center"/>
                    <w:rPr>
                      <w:rFonts w:hint="eastAsia"/>
                      <w:b/>
                      <w:bCs/>
                      <w:color w:val="000000" w:themeColor="text1"/>
                      <w:lang w:eastAsia="zh-CN"/>
                    </w:rPr>
                  </w:pPr>
                  <w:r>
                    <w:rPr>
                      <w:rFonts w:hint="eastAsia"/>
                      <w:b/>
                      <w:bCs/>
                      <w:color w:val="000000" w:themeColor="text1"/>
                      <w:lang w:val="en-US" w:eastAsia="zh-CN"/>
                    </w:rPr>
                    <w:t>沸腾床加氢装置</w:t>
                  </w:r>
                </w:p>
              </w:tc>
              <w:tc>
                <w:tcPr>
                  <w:tcW w:w="1695" w:type="dxa"/>
                  <w:tcBorders>
                    <w:top w:val="nil"/>
                    <w:left w:val="nil"/>
                    <w:bottom w:val="single" w:color="auto" w:sz="4" w:space="0"/>
                    <w:right w:val="single" w:color="auto" w:sz="4" w:space="0"/>
                  </w:tcBorders>
                  <w:shd w:val="clear" w:color="auto" w:fill="auto"/>
                  <w:noWrap/>
                  <w:vAlign w:val="bottom"/>
                </w:tcPr>
                <w:p w14:paraId="39D09E0F">
                  <w:pPr>
                    <w:widowControl/>
                    <w:autoSpaceDE/>
                    <w:autoSpaceDN/>
                    <w:jc w:val="center"/>
                    <w:rPr>
                      <w:b/>
                      <w:bCs/>
                      <w:color w:val="000000" w:themeColor="text1"/>
                      <w:lang w:eastAsia="zh-CN"/>
                    </w:rPr>
                  </w:pPr>
                  <w:r>
                    <w:rPr>
                      <w:rFonts w:hint="eastAsia"/>
                      <w:b/>
                      <w:bCs/>
                      <w:color w:val="000000" w:themeColor="text1"/>
                      <w:lang w:eastAsia="zh-CN"/>
                    </w:rPr>
                    <w:t>　</w:t>
                  </w:r>
                </w:p>
              </w:tc>
              <w:tc>
                <w:tcPr>
                  <w:tcW w:w="1370" w:type="dxa"/>
                  <w:tcBorders>
                    <w:top w:val="nil"/>
                    <w:left w:val="nil"/>
                    <w:bottom w:val="single" w:color="auto" w:sz="4" w:space="0"/>
                    <w:right w:val="single" w:color="auto" w:sz="4" w:space="0"/>
                  </w:tcBorders>
                  <w:shd w:val="clear" w:color="auto" w:fill="auto"/>
                  <w:vAlign w:val="bottom"/>
                </w:tcPr>
                <w:p w14:paraId="134C667D">
                  <w:pPr>
                    <w:widowControl/>
                    <w:autoSpaceDE/>
                    <w:autoSpaceDN/>
                    <w:jc w:val="center"/>
                    <w:rPr>
                      <w:b/>
                      <w:bCs/>
                      <w:color w:val="000000" w:themeColor="text1"/>
                      <w:lang w:eastAsia="zh-CN"/>
                    </w:rPr>
                  </w:pPr>
                </w:p>
              </w:tc>
              <w:tc>
                <w:tcPr>
                  <w:tcW w:w="1219" w:type="dxa"/>
                  <w:tcBorders>
                    <w:top w:val="nil"/>
                    <w:left w:val="nil"/>
                    <w:bottom w:val="single" w:color="auto" w:sz="4" w:space="0"/>
                    <w:right w:val="single" w:color="auto" w:sz="4" w:space="0"/>
                  </w:tcBorders>
                  <w:shd w:val="clear" w:color="auto" w:fill="auto"/>
                  <w:noWrap/>
                  <w:vAlign w:val="bottom"/>
                </w:tcPr>
                <w:p w14:paraId="7504965C">
                  <w:pPr>
                    <w:widowControl/>
                    <w:autoSpaceDE/>
                    <w:autoSpaceDN/>
                    <w:jc w:val="center"/>
                    <w:rPr>
                      <w:b/>
                      <w:bCs/>
                      <w:color w:val="000000" w:themeColor="text1"/>
                      <w:lang w:eastAsia="zh-CN"/>
                    </w:rPr>
                  </w:pPr>
                  <w:r>
                    <w:rPr>
                      <w:rFonts w:hint="eastAsia"/>
                      <w:b/>
                      <w:bCs/>
                      <w:color w:val="000000" w:themeColor="text1"/>
                      <w:lang w:eastAsia="zh-CN"/>
                    </w:rPr>
                    <w:t>　</w:t>
                  </w:r>
                </w:p>
              </w:tc>
            </w:tr>
            <w:tr w14:paraId="63F6A8B1">
              <w:tblPrEx>
                <w:tblCellMar>
                  <w:top w:w="0" w:type="dxa"/>
                  <w:left w:w="108" w:type="dxa"/>
                  <w:bottom w:w="0" w:type="dxa"/>
                  <w:right w:w="108" w:type="dxa"/>
                </w:tblCellMar>
              </w:tblPrEx>
              <w:trPr>
                <w:trHeight w:val="540"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bottom"/>
                </w:tcPr>
                <w:p w14:paraId="186FD515">
                  <w:pPr>
                    <w:widowControl/>
                    <w:autoSpaceDE/>
                    <w:autoSpaceDN/>
                    <w:jc w:val="center"/>
                    <w:rPr>
                      <w:b/>
                      <w:bCs/>
                      <w:color w:val="000000" w:themeColor="text1"/>
                      <w:lang w:eastAsia="zh-CN"/>
                    </w:rPr>
                  </w:pPr>
                  <w:r>
                    <w:rPr>
                      <w:rFonts w:hint="eastAsia"/>
                      <w:b/>
                      <w:bCs/>
                      <w:color w:val="000000" w:themeColor="text1"/>
                      <w:lang w:eastAsia="zh-CN"/>
                    </w:rPr>
                    <w:t>2</w:t>
                  </w:r>
                </w:p>
              </w:tc>
              <w:tc>
                <w:tcPr>
                  <w:tcW w:w="2320" w:type="dxa"/>
                  <w:tcBorders>
                    <w:top w:val="nil"/>
                    <w:left w:val="nil"/>
                    <w:bottom w:val="single" w:color="auto" w:sz="4" w:space="0"/>
                    <w:right w:val="single" w:color="auto" w:sz="4" w:space="0"/>
                  </w:tcBorders>
                  <w:shd w:val="clear" w:color="auto" w:fill="auto"/>
                  <w:noWrap/>
                  <w:vAlign w:val="bottom"/>
                </w:tcPr>
                <w:p w14:paraId="154E48B8">
                  <w:pPr>
                    <w:widowControl/>
                    <w:autoSpaceDE/>
                    <w:autoSpaceDN/>
                    <w:jc w:val="center"/>
                    <w:rPr>
                      <w:rFonts w:hint="eastAsia"/>
                      <w:b/>
                      <w:bCs/>
                      <w:color w:val="000000" w:themeColor="text1"/>
                      <w:lang w:eastAsia="zh-CN"/>
                    </w:rPr>
                  </w:pPr>
                  <w:r>
                    <w:rPr>
                      <w:rFonts w:hint="eastAsia"/>
                      <w:b/>
                      <w:bCs/>
                      <w:color w:val="000000" w:themeColor="text1"/>
                      <w:lang w:val="en-US" w:eastAsia="zh-CN"/>
                    </w:rPr>
                    <w:t>公用工程（新建储罐、循环水站、除盐水站及管廊等）</w:t>
                  </w:r>
                </w:p>
              </w:tc>
              <w:tc>
                <w:tcPr>
                  <w:tcW w:w="1695" w:type="dxa"/>
                  <w:tcBorders>
                    <w:top w:val="nil"/>
                    <w:left w:val="nil"/>
                    <w:bottom w:val="single" w:color="auto" w:sz="4" w:space="0"/>
                    <w:right w:val="single" w:color="auto" w:sz="4" w:space="0"/>
                  </w:tcBorders>
                  <w:shd w:val="clear" w:color="auto" w:fill="auto"/>
                  <w:noWrap/>
                  <w:vAlign w:val="bottom"/>
                </w:tcPr>
                <w:p w14:paraId="77487642">
                  <w:pPr>
                    <w:widowControl/>
                    <w:autoSpaceDE/>
                    <w:autoSpaceDN/>
                    <w:jc w:val="center"/>
                    <w:rPr>
                      <w:b/>
                      <w:bCs/>
                      <w:color w:val="000000" w:themeColor="text1"/>
                      <w:lang w:eastAsia="zh-CN"/>
                    </w:rPr>
                  </w:pPr>
                  <w:r>
                    <w:rPr>
                      <w:rFonts w:hint="eastAsia"/>
                      <w:b/>
                      <w:bCs/>
                      <w:color w:val="000000" w:themeColor="text1"/>
                      <w:lang w:eastAsia="zh-CN"/>
                    </w:rPr>
                    <w:t>　</w:t>
                  </w:r>
                </w:p>
              </w:tc>
              <w:tc>
                <w:tcPr>
                  <w:tcW w:w="1370" w:type="dxa"/>
                  <w:tcBorders>
                    <w:top w:val="nil"/>
                    <w:left w:val="nil"/>
                    <w:bottom w:val="single" w:color="auto" w:sz="4" w:space="0"/>
                    <w:right w:val="single" w:color="auto" w:sz="4" w:space="0"/>
                  </w:tcBorders>
                  <w:shd w:val="clear" w:color="auto" w:fill="auto"/>
                  <w:vAlign w:val="bottom"/>
                </w:tcPr>
                <w:p w14:paraId="31EDC3C1">
                  <w:pPr>
                    <w:widowControl/>
                    <w:autoSpaceDE/>
                    <w:autoSpaceDN/>
                    <w:jc w:val="center"/>
                    <w:rPr>
                      <w:b/>
                      <w:bCs/>
                      <w:color w:val="000000" w:themeColor="text1"/>
                      <w:lang w:eastAsia="zh-CN"/>
                    </w:rPr>
                  </w:pPr>
                </w:p>
              </w:tc>
              <w:tc>
                <w:tcPr>
                  <w:tcW w:w="1219" w:type="dxa"/>
                  <w:tcBorders>
                    <w:top w:val="nil"/>
                    <w:left w:val="nil"/>
                    <w:bottom w:val="single" w:color="auto" w:sz="4" w:space="0"/>
                    <w:right w:val="single" w:color="auto" w:sz="4" w:space="0"/>
                  </w:tcBorders>
                  <w:shd w:val="clear" w:color="auto" w:fill="auto"/>
                  <w:noWrap/>
                  <w:vAlign w:val="bottom"/>
                </w:tcPr>
                <w:p w14:paraId="097B8DAC">
                  <w:pPr>
                    <w:widowControl/>
                    <w:autoSpaceDE/>
                    <w:autoSpaceDN/>
                    <w:jc w:val="center"/>
                    <w:rPr>
                      <w:b/>
                      <w:bCs/>
                      <w:color w:val="000000" w:themeColor="text1"/>
                      <w:lang w:eastAsia="zh-CN"/>
                    </w:rPr>
                  </w:pPr>
                  <w:r>
                    <w:rPr>
                      <w:rFonts w:hint="eastAsia"/>
                      <w:b/>
                      <w:bCs/>
                      <w:color w:val="000000" w:themeColor="text1"/>
                      <w:lang w:eastAsia="zh-CN"/>
                    </w:rPr>
                    <w:t>　</w:t>
                  </w:r>
                </w:p>
              </w:tc>
            </w:tr>
            <w:tr w14:paraId="04058D1D">
              <w:tblPrEx>
                <w:tblCellMar>
                  <w:top w:w="0" w:type="dxa"/>
                  <w:left w:w="108" w:type="dxa"/>
                  <w:bottom w:w="0" w:type="dxa"/>
                  <w:right w:w="108" w:type="dxa"/>
                </w:tblCellMar>
              </w:tblPrEx>
              <w:trPr>
                <w:trHeight w:val="540"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bottom"/>
                </w:tcPr>
                <w:p w14:paraId="08B28AC3">
                  <w:pPr>
                    <w:widowControl/>
                    <w:autoSpaceDE/>
                    <w:autoSpaceDN/>
                    <w:jc w:val="center"/>
                    <w:rPr>
                      <w:b/>
                      <w:bCs/>
                      <w:color w:val="000000" w:themeColor="text1"/>
                      <w:lang w:eastAsia="zh-CN"/>
                    </w:rPr>
                  </w:pPr>
                  <w:r>
                    <w:rPr>
                      <w:rFonts w:hint="eastAsia"/>
                      <w:b/>
                      <w:bCs/>
                      <w:color w:val="000000" w:themeColor="text1"/>
                      <w:lang w:eastAsia="zh-CN"/>
                    </w:rPr>
                    <w:t>3</w:t>
                  </w:r>
                </w:p>
              </w:tc>
              <w:tc>
                <w:tcPr>
                  <w:tcW w:w="2320" w:type="dxa"/>
                  <w:tcBorders>
                    <w:top w:val="nil"/>
                    <w:left w:val="nil"/>
                    <w:bottom w:val="single" w:color="auto" w:sz="4" w:space="0"/>
                    <w:right w:val="single" w:color="auto" w:sz="4" w:space="0"/>
                  </w:tcBorders>
                  <w:shd w:val="clear" w:color="auto" w:fill="auto"/>
                  <w:noWrap/>
                  <w:vAlign w:val="bottom"/>
                </w:tcPr>
                <w:p w14:paraId="44820300">
                  <w:pPr>
                    <w:widowControl/>
                    <w:autoSpaceDE/>
                    <w:autoSpaceDN/>
                    <w:jc w:val="center"/>
                    <w:rPr>
                      <w:rFonts w:hint="eastAsia"/>
                      <w:b/>
                      <w:bCs/>
                      <w:color w:val="000000" w:themeColor="text1"/>
                      <w:lang w:eastAsia="zh-CN"/>
                    </w:rPr>
                  </w:pPr>
                  <w:r>
                    <w:rPr>
                      <w:rFonts w:hint="eastAsia"/>
                      <w:b/>
                      <w:bCs/>
                      <w:color w:val="000000" w:themeColor="text1"/>
                      <w:lang w:val="en-US" w:eastAsia="zh-CN"/>
                    </w:rPr>
                    <w:t>新建硫磺回收装置</w:t>
                  </w:r>
                </w:p>
              </w:tc>
              <w:tc>
                <w:tcPr>
                  <w:tcW w:w="1695" w:type="dxa"/>
                  <w:tcBorders>
                    <w:top w:val="nil"/>
                    <w:left w:val="nil"/>
                    <w:bottom w:val="single" w:color="auto" w:sz="4" w:space="0"/>
                    <w:right w:val="single" w:color="auto" w:sz="4" w:space="0"/>
                  </w:tcBorders>
                  <w:shd w:val="clear" w:color="auto" w:fill="auto"/>
                  <w:noWrap/>
                  <w:vAlign w:val="bottom"/>
                </w:tcPr>
                <w:p w14:paraId="4AB9FEA0">
                  <w:pPr>
                    <w:widowControl/>
                    <w:autoSpaceDE/>
                    <w:autoSpaceDN/>
                    <w:jc w:val="center"/>
                    <w:rPr>
                      <w:b/>
                      <w:bCs/>
                      <w:color w:val="000000" w:themeColor="text1"/>
                      <w:lang w:eastAsia="zh-CN"/>
                    </w:rPr>
                  </w:pPr>
                  <w:r>
                    <w:rPr>
                      <w:rFonts w:hint="eastAsia"/>
                      <w:b/>
                      <w:bCs/>
                      <w:color w:val="000000" w:themeColor="text1"/>
                      <w:lang w:eastAsia="zh-CN"/>
                    </w:rPr>
                    <w:t>　</w:t>
                  </w:r>
                </w:p>
              </w:tc>
              <w:tc>
                <w:tcPr>
                  <w:tcW w:w="1370" w:type="dxa"/>
                  <w:tcBorders>
                    <w:top w:val="nil"/>
                    <w:left w:val="nil"/>
                    <w:bottom w:val="single" w:color="auto" w:sz="4" w:space="0"/>
                    <w:right w:val="single" w:color="auto" w:sz="4" w:space="0"/>
                  </w:tcBorders>
                  <w:shd w:val="clear" w:color="auto" w:fill="auto"/>
                  <w:vAlign w:val="bottom"/>
                </w:tcPr>
                <w:p w14:paraId="5C6A21FB">
                  <w:pPr>
                    <w:widowControl/>
                    <w:autoSpaceDE/>
                    <w:autoSpaceDN/>
                    <w:jc w:val="center"/>
                    <w:rPr>
                      <w:b/>
                      <w:bCs/>
                      <w:color w:val="000000" w:themeColor="text1"/>
                      <w:lang w:eastAsia="zh-CN"/>
                    </w:rPr>
                  </w:pPr>
                </w:p>
              </w:tc>
              <w:tc>
                <w:tcPr>
                  <w:tcW w:w="1219" w:type="dxa"/>
                  <w:tcBorders>
                    <w:top w:val="nil"/>
                    <w:left w:val="nil"/>
                    <w:bottom w:val="single" w:color="auto" w:sz="4" w:space="0"/>
                    <w:right w:val="single" w:color="auto" w:sz="4" w:space="0"/>
                  </w:tcBorders>
                  <w:shd w:val="clear" w:color="auto" w:fill="auto"/>
                  <w:noWrap/>
                  <w:vAlign w:val="bottom"/>
                </w:tcPr>
                <w:p w14:paraId="6EA67C90">
                  <w:pPr>
                    <w:widowControl/>
                    <w:autoSpaceDE/>
                    <w:autoSpaceDN/>
                    <w:jc w:val="center"/>
                    <w:rPr>
                      <w:b/>
                      <w:bCs/>
                      <w:color w:val="000000" w:themeColor="text1"/>
                      <w:lang w:eastAsia="zh-CN"/>
                    </w:rPr>
                  </w:pPr>
                  <w:r>
                    <w:rPr>
                      <w:rFonts w:hint="eastAsia"/>
                      <w:b/>
                      <w:bCs/>
                      <w:color w:val="000000" w:themeColor="text1"/>
                      <w:lang w:eastAsia="zh-CN"/>
                    </w:rPr>
                    <w:t>　</w:t>
                  </w:r>
                </w:p>
              </w:tc>
            </w:tr>
            <w:tr w14:paraId="2D067AA1">
              <w:tblPrEx>
                <w:tblCellMar>
                  <w:top w:w="0" w:type="dxa"/>
                  <w:left w:w="108" w:type="dxa"/>
                  <w:bottom w:w="0" w:type="dxa"/>
                  <w:right w:w="108" w:type="dxa"/>
                </w:tblCellMar>
              </w:tblPrEx>
              <w:trPr>
                <w:trHeight w:val="540"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bottom"/>
                </w:tcPr>
                <w:p w14:paraId="51A5DB3E">
                  <w:pPr>
                    <w:widowControl/>
                    <w:autoSpaceDE/>
                    <w:autoSpaceDN/>
                    <w:jc w:val="center"/>
                    <w:rPr>
                      <w:b/>
                      <w:bCs/>
                      <w:color w:val="000000" w:themeColor="text1"/>
                      <w:lang w:eastAsia="zh-CN"/>
                    </w:rPr>
                  </w:pPr>
                  <w:r>
                    <w:rPr>
                      <w:rFonts w:hint="eastAsia"/>
                      <w:b/>
                      <w:bCs/>
                      <w:color w:val="000000" w:themeColor="text1"/>
                      <w:lang w:val="en-US" w:eastAsia="zh-CN"/>
                    </w:rPr>
                    <w:t>4</w:t>
                  </w:r>
                </w:p>
              </w:tc>
              <w:tc>
                <w:tcPr>
                  <w:tcW w:w="2320" w:type="dxa"/>
                  <w:tcBorders>
                    <w:top w:val="nil"/>
                    <w:left w:val="nil"/>
                    <w:bottom w:val="single" w:color="auto" w:sz="4" w:space="0"/>
                    <w:right w:val="single" w:color="auto" w:sz="4" w:space="0"/>
                  </w:tcBorders>
                  <w:shd w:val="clear" w:color="auto" w:fill="auto"/>
                  <w:noWrap/>
                  <w:vAlign w:val="bottom"/>
                </w:tcPr>
                <w:p w14:paraId="62D8C15F">
                  <w:pPr>
                    <w:widowControl/>
                    <w:autoSpaceDE/>
                    <w:autoSpaceDN/>
                    <w:jc w:val="center"/>
                    <w:rPr>
                      <w:b/>
                      <w:bCs/>
                      <w:color w:val="000000" w:themeColor="text1"/>
                      <w:lang w:eastAsia="zh-CN"/>
                    </w:rPr>
                  </w:pPr>
                  <w:r>
                    <w:rPr>
                      <w:rFonts w:hint="eastAsia"/>
                      <w:b/>
                      <w:bCs/>
                      <w:color w:val="000000" w:themeColor="text1"/>
                      <w:lang w:eastAsia="zh-CN"/>
                    </w:rPr>
                    <w:t>总合计</w:t>
                  </w:r>
                </w:p>
              </w:tc>
              <w:tc>
                <w:tcPr>
                  <w:tcW w:w="1695" w:type="dxa"/>
                  <w:tcBorders>
                    <w:top w:val="nil"/>
                    <w:left w:val="nil"/>
                    <w:bottom w:val="single" w:color="auto" w:sz="4" w:space="0"/>
                    <w:right w:val="single" w:color="auto" w:sz="4" w:space="0"/>
                  </w:tcBorders>
                  <w:shd w:val="clear" w:color="auto" w:fill="auto"/>
                  <w:noWrap/>
                  <w:vAlign w:val="bottom"/>
                </w:tcPr>
                <w:p w14:paraId="307F5046">
                  <w:pPr>
                    <w:widowControl/>
                    <w:autoSpaceDE/>
                    <w:autoSpaceDN/>
                    <w:jc w:val="center"/>
                    <w:rPr>
                      <w:b/>
                      <w:bCs/>
                      <w:color w:val="000000" w:themeColor="text1"/>
                      <w:lang w:eastAsia="zh-CN"/>
                    </w:rPr>
                  </w:pPr>
                  <w:r>
                    <w:rPr>
                      <w:rFonts w:hint="eastAsia"/>
                      <w:b/>
                      <w:bCs/>
                      <w:color w:val="000000" w:themeColor="text1"/>
                      <w:lang w:eastAsia="zh-CN"/>
                    </w:rPr>
                    <w:t>　</w:t>
                  </w:r>
                </w:p>
              </w:tc>
              <w:tc>
                <w:tcPr>
                  <w:tcW w:w="1370" w:type="dxa"/>
                  <w:tcBorders>
                    <w:top w:val="nil"/>
                    <w:left w:val="nil"/>
                    <w:bottom w:val="single" w:color="auto" w:sz="4" w:space="0"/>
                    <w:right w:val="single" w:color="auto" w:sz="4" w:space="0"/>
                  </w:tcBorders>
                  <w:shd w:val="clear" w:color="auto" w:fill="auto"/>
                  <w:vAlign w:val="bottom"/>
                </w:tcPr>
                <w:p w14:paraId="1F376373">
                  <w:pPr>
                    <w:widowControl/>
                    <w:autoSpaceDE/>
                    <w:autoSpaceDN/>
                    <w:jc w:val="center"/>
                    <w:rPr>
                      <w:b/>
                      <w:bCs/>
                      <w:color w:val="000000" w:themeColor="text1"/>
                      <w:lang w:eastAsia="zh-CN"/>
                    </w:rPr>
                  </w:pPr>
                </w:p>
              </w:tc>
              <w:tc>
                <w:tcPr>
                  <w:tcW w:w="1219" w:type="dxa"/>
                  <w:tcBorders>
                    <w:top w:val="nil"/>
                    <w:left w:val="nil"/>
                    <w:bottom w:val="single" w:color="auto" w:sz="4" w:space="0"/>
                    <w:right w:val="single" w:color="auto" w:sz="4" w:space="0"/>
                  </w:tcBorders>
                  <w:shd w:val="clear" w:color="auto" w:fill="auto"/>
                  <w:noWrap/>
                  <w:vAlign w:val="bottom"/>
                </w:tcPr>
                <w:p w14:paraId="2AEEFA56">
                  <w:pPr>
                    <w:widowControl/>
                    <w:autoSpaceDE/>
                    <w:autoSpaceDN/>
                    <w:jc w:val="center"/>
                    <w:rPr>
                      <w:b/>
                      <w:bCs/>
                      <w:color w:val="000000" w:themeColor="text1"/>
                      <w:lang w:eastAsia="zh-CN"/>
                    </w:rPr>
                  </w:pPr>
                  <w:r>
                    <w:rPr>
                      <w:rFonts w:hint="eastAsia"/>
                      <w:b/>
                      <w:bCs/>
                      <w:color w:val="000000" w:themeColor="text1"/>
                      <w:lang w:eastAsia="zh-CN"/>
                    </w:rPr>
                    <w:t>　</w:t>
                  </w:r>
                </w:p>
              </w:tc>
            </w:tr>
          </w:tbl>
          <w:p w14:paraId="70A14B6D">
            <w:pPr>
              <w:pStyle w:val="54"/>
            </w:pPr>
          </w:p>
          <w:p w14:paraId="0FE76553">
            <w:pPr>
              <w:spacing w:line="360" w:lineRule="auto"/>
              <w:rPr>
                <w:lang w:eastAsia="zh-CN"/>
              </w:rPr>
            </w:pPr>
          </w:p>
        </w:tc>
      </w:tr>
    </w:tbl>
    <w:p w14:paraId="5EBA5380">
      <w:pPr>
        <w:snapToGrid w:val="0"/>
        <w:spacing w:line="360" w:lineRule="auto"/>
        <w:rPr>
          <w:rFonts w:asciiTheme="minorEastAsia" w:hAnsiTheme="minorEastAsia" w:eastAsiaTheme="minorEastAsia"/>
          <w:sz w:val="24"/>
          <w:szCs w:val="24"/>
          <w:lang w:eastAsia="zh-CN"/>
        </w:rPr>
      </w:pPr>
    </w:p>
    <w:p w14:paraId="14A42117">
      <w:pPr>
        <w:pStyle w:val="54"/>
      </w:pPr>
    </w:p>
    <w:p w14:paraId="2DA4BB47">
      <w:pPr>
        <w:spacing w:line="460" w:lineRule="exact"/>
        <w:ind w:firstLine="560" w:firstLineChars="200"/>
        <w:rPr>
          <w:sz w:val="28"/>
          <w:u w:val="single"/>
          <w:lang w:eastAsia="zh-CN"/>
        </w:rPr>
      </w:pPr>
      <w:r>
        <w:rPr>
          <w:rFonts w:hint="eastAsia"/>
          <w:sz w:val="28"/>
          <w:lang w:eastAsia="zh-CN"/>
        </w:rPr>
        <w:t>参比人：</w:t>
      </w:r>
      <w:r>
        <w:rPr>
          <w:rFonts w:hint="eastAsia"/>
          <w:sz w:val="28"/>
          <w:u w:val="single"/>
          <w:lang w:eastAsia="zh-CN"/>
        </w:rPr>
        <w:t xml:space="preserve">      </w:t>
      </w:r>
      <w:r>
        <w:rPr>
          <w:rFonts w:hint="eastAsia"/>
          <w:color w:val="00B050"/>
          <w:sz w:val="28"/>
          <w:lang w:eastAsia="zh-CN"/>
        </w:rPr>
        <w:t>（加盖参比单位章）</w:t>
      </w:r>
    </w:p>
    <w:p w14:paraId="23B16F1B">
      <w:pPr>
        <w:spacing w:line="460" w:lineRule="exact"/>
        <w:ind w:firstLine="560" w:firstLineChars="200"/>
        <w:rPr>
          <w:sz w:val="28"/>
          <w:u w:val="single"/>
          <w:lang w:eastAsia="zh-CN"/>
        </w:rPr>
      </w:pPr>
    </w:p>
    <w:p w14:paraId="69003041">
      <w:pPr>
        <w:spacing w:line="460" w:lineRule="exact"/>
        <w:ind w:firstLine="560" w:firstLineChars="200"/>
        <w:rPr>
          <w:color w:val="00B050"/>
          <w:sz w:val="28"/>
          <w:lang w:eastAsia="zh-CN"/>
        </w:rPr>
      </w:pPr>
      <w:r>
        <w:rPr>
          <w:rFonts w:hint="eastAsia"/>
          <w:sz w:val="28"/>
          <w:lang w:eastAsia="zh-CN"/>
        </w:rPr>
        <w:t>法定代表人：</w:t>
      </w:r>
      <w:r>
        <w:rPr>
          <w:rFonts w:hint="eastAsia"/>
          <w:sz w:val="28"/>
          <w:u w:val="single"/>
          <w:lang w:eastAsia="zh-CN"/>
        </w:rPr>
        <w:t xml:space="preserve">                 </w:t>
      </w:r>
      <w:r>
        <w:rPr>
          <w:rFonts w:hint="eastAsia"/>
          <w:color w:val="00B050"/>
          <w:sz w:val="28"/>
          <w:lang w:eastAsia="zh-CN"/>
        </w:rPr>
        <w:t>（签字）</w:t>
      </w:r>
    </w:p>
    <w:p w14:paraId="47481876">
      <w:pPr>
        <w:spacing w:line="460" w:lineRule="exact"/>
        <w:ind w:firstLine="560" w:firstLineChars="200"/>
        <w:rPr>
          <w:color w:val="00B050"/>
          <w:sz w:val="28"/>
          <w:lang w:eastAsia="zh-CN"/>
        </w:rPr>
      </w:pPr>
    </w:p>
    <w:p w14:paraId="33DF4175">
      <w:pPr>
        <w:spacing w:line="460" w:lineRule="exact"/>
        <w:ind w:firstLine="560" w:firstLineChars="200"/>
        <w:rPr>
          <w:color w:val="C00000"/>
          <w:sz w:val="28"/>
          <w:u w:val="single"/>
          <w:lang w:eastAsia="zh-CN"/>
        </w:rPr>
      </w:pPr>
      <w:r>
        <w:rPr>
          <w:rFonts w:hint="eastAsia"/>
          <w:sz w:val="28"/>
          <w:lang w:eastAsia="zh-CN"/>
        </w:rPr>
        <w:t>或其授权委托代理人：</w:t>
      </w:r>
      <w:r>
        <w:rPr>
          <w:rFonts w:hint="eastAsia"/>
          <w:sz w:val="28"/>
          <w:u w:val="single"/>
          <w:lang w:eastAsia="zh-CN"/>
        </w:rPr>
        <w:t xml:space="preserve">                 </w:t>
      </w:r>
      <w:r>
        <w:rPr>
          <w:sz w:val="28"/>
          <w:szCs w:val="36"/>
          <w:lang w:eastAsia="zh-CN"/>
        </w:rPr>
        <w:t>_</w:t>
      </w:r>
      <w:r>
        <w:rPr>
          <w:rFonts w:hint="eastAsia"/>
          <w:color w:val="00B050"/>
          <w:sz w:val="28"/>
          <w:lang w:eastAsia="zh-CN"/>
        </w:rPr>
        <w:t>（签字）</w:t>
      </w:r>
    </w:p>
    <w:p w14:paraId="16DEF023">
      <w:pPr>
        <w:spacing w:line="500" w:lineRule="exact"/>
        <w:rPr>
          <w:color w:val="4E6127"/>
          <w:sz w:val="28"/>
          <w:u w:val="single"/>
          <w:lang w:eastAsia="zh-CN"/>
        </w:rPr>
      </w:pPr>
    </w:p>
    <w:p w14:paraId="01AF1EE6">
      <w:pPr>
        <w:ind w:firstLine="560" w:firstLineChars="200"/>
        <w:rPr>
          <w:sz w:val="28"/>
          <w:u w:val="single"/>
          <w:lang w:eastAsia="zh-CN"/>
        </w:rPr>
      </w:pPr>
      <w:r>
        <w:rPr>
          <w:rFonts w:hint="eastAsia"/>
          <w:sz w:val="28"/>
          <w:lang w:eastAsia="zh-CN"/>
        </w:rPr>
        <w:t xml:space="preserve">编制时间： </w:t>
      </w:r>
      <w:r>
        <w:rPr>
          <w:rFonts w:hint="eastAsia"/>
          <w:sz w:val="28"/>
          <w:u w:val="single"/>
          <w:lang w:eastAsia="zh-CN"/>
        </w:rPr>
        <w:t xml:space="preserve">      年   月   日</w:t>
      </w:r>
      <w:bookmarkEnd w:id="0"/>
    </w:p>
    <w:sectPr>
      <w:footerReference r:id="rId6" w:type="default"/>
      <w:pgSz w:w="11910" w:h="16840"/>
      <w:pgMar w:top="1500" w:right="1680" w:bottom="740" w:left="1680" w:header="0" w:footer="5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五">
    <w:altName w:val="黑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华文楷体">
    <w:panose1 w:val="02010600040101010101"/>
    <w:charset w:val="86"/>
    <w:family w:val="auto"/>
    <w:pitch w:val="default"/>
    <w:sig w:usb0="00000287" w:usb1="080F0000" w:usb2="00000000" w:usb3="00000000" w:csb0="0004009F" w:csb1="DFD70000"/>
  </w:font>
  <w:font w:name="方正小标宋简体">
    <w:altName w:val="Arial Unicode MS"/>
    <w:panose1 w:val="00000000000000000000"/>
    <w:charset w:val="86"/>
    <w:family w:val="auto"/>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709189"/>
      <w:docPartObj>
        <w:docPartGallery w:val="autotext"/>
      </w:docPartObj>
    </w:sdtPr>
    <w:sdtContent>
      <w:sdt>
        <w:sdtPr>
          <w:id w:val="1728636285"/>
          <w:docPartObj>
            <w:docPartGallery w:val="autotext"/>
          </w:docPartObj>
        </w:sdtPr>
        <w:sdtContent>
          <w:p w14:paraId="2AAACBA1">
            <w:pPr>
              <w:pStyle w:val="29"/>
              <w:jc w:val="center"/>
            </w:pP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40</w:t>
            </w:r>
            <w:r>
              <w:rPr>
                <w:b/>
                <w:bCs/>
                <w:sz w:val="24"/>
                <w:szCs w:val="24"/>
              </w:rPr>
              <w:fldChar w:fldCharType="end"/>
            </w:r>
          </w:p>
        </w:sdtContent>
      </w:sdt>
    </w:sdtContent>
  </w:sdt>
  <w:p w14:paraId="7552A791">
    <w:pPr>
      <w:pStyle w:val="2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6900821"/>
      <w:docPartObj>
        <w:docPartGallery w:val="autotext"/>
      </w:docPartObj>
    </w:sdtPr>
    <w:sdtContent>
      <w:sdt>
        <w:sdtPr>
          <w:id w:val="2119642350"/>
          <w:docPartObj>
            <w:docPartGallery w:val="autotext"/>
          </w:docPartObj>
        </w:sdtPr>
        <w:sdtContent>
          <w:p w14:paraId="59170BD0">
            <w:pPr>
              <w:pStyle w:val="29"/>
              <w:jc w:val="center"/>
            </w:pP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rPr>
              <w:t>7</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40</w:t>
            </w:r>
            <w:r>
              <w:rPr>
                <w:b/>
                <w:bCs/>
                <w:sz w:val="24"/>
                <w:szCs w:val="24"/>
              </w:rPr>
              <w:fldChar w:fldCharType="end"/>
            </w:r>
          </w:p>
        </w:sdtContent>
      </w:sdt>
    </w:sdtContent>
  </w:sdt>
  <w:p w14:paraId="642D1A21">
    <w:pPr>
      <w:pStyle w:val="19"/>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0A0109">
    <w:pPr>
      <w:pStyle w:val="19"/>
      <w:spacing w:line="14" w:lineRule="auto"/>
      <w:rPr>
        <w:sz w:val="20"/>
      </w:rPr>
    </w:pPr>
    <w:r>
      <w:pict>
        <v:shape id="_x0000_s3076" o:spid="_x0000_s3076" o:spt="202" type="#_x0000_t202" style="position:absolute;left:0pt;margin-left:310.5pt;margin-top:803.4pt;height:12pt;width:38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14:paraId="764AF04E">
                <w:pPr>
                  <w:spacing w:line="219" w:lineRule="exact"/>
                  <w:ind w:left="20"/>
                  <w:rPr>
                    <w:sz w:val="18"/>
                  </w:rPr>
                </w:pP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E50F2">
    <w:pPr>
      <w:pStyle w:val="19"/>
      <w:spacing w:line="14" w:lineRule="auto"/>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222181"/>
    <w:multiLevelType w:val="singleLevel"/>
    <w:tmpl w:val="EA222181"/>
    <w:lvl w:ilvl="0" w:tentative="0">
      <w:start w:val="2"/>
      <w:numFmt w:val="chineseCounting"/>
      <w:suff w:val="nothing"/>
      <w:lvlText w:val="%1、"/>
      <w:lvlJc w:val="left"/>
      <w:rPr>
        <w:rFonts w:hint="eastAsia"/>
      </w:rPr>
    </w:lvl>
  </w:abstractNum>
  <w:abstractNum w:abstractNumId="1">
    <w:nsid w:val="0248C179"/>
    <w:multiLevelType w:val="multilevel"/>
    <w:tmpl w:val="0248C179"/>
    <w:lvl w:ilvl="0" w:tentative="0">
      <w:start w:val="2"/>
      <w:numFmt w:val="decimal"/>
      <w:pStyle w:val="44"/>
      <w:lvlText w:val="%1"/>
      <w:lvlJc w:val="left"/>
      <w:pPr>
        <w:ind w:left="118" w:hanging="420"/>
      </w:pPr>
      <w:rPr>
        <w:rFonts w:hint="default"/>
      </w:rPr>
    </w:lvl>
    <w:lvl w:ilvl="1" w:tentative="0">
      <w:start w:val="4"/>
      <w:numFmt w:val="decimal"/>
      <w:lvlText w:val="%1.%2"/>
      <w:lvlJc w:val="left"/>
      <w:pPr>
        <w:ind w:left="118" w:hanging="420"/>
      </w:pPr>
      <w:rPr>
        <w:rFonts w:hint="default" w:ascii="Times New Roman" w:hAnsi="Times New Roman" w:eastAsia="Times New Roman" w:cs="Times New Roman"/>
        <w:spacing w:val="-32"/>
        <w:w w:val="100"/>
        <w:sz w:val="24"/>
        <w:szCs w:val="24"/>
      </w:rPr>
    </w:lvl>
    <w:lvl w:ilvl="2" w:tentative="0">
      <w:start w:val="0"/>
      <w:numFmt w:val="bullet"/>
      <w:lvlText w:val="•"/>
      <w:lvlJc w:val="left"/>
      <w:pPr>
        <w:ind w:left="1994" w:hanging="420"/>
      </w:pPr>
      <w:rPr>
        <w:rFonts w:hint="default"/>
      </w:rPr>
    </w:lvl>
    <w:lvl w:ilvl="3" w:tentative="0">
      <w:start w:val="0"/>
      <w:numFmt w:val="bullet"/>
      <w:lvlText w:val="•"/>
      <w:lvlJc w:val="left"/>
      <w:pPr>
        <w:ind w:left="2931" w:hanging="420"/>
      </w:pPr>
      <w:rPr>
        <w:rFonts w:hint="default"/>
      </w:rPr>
    </w:lvl>
    <w:lvl w:ilvl="4" w:tentative="0">
      <w:start w:val="0"/>
      <w:numFmt w:val="bullet"/>
      <w:lvlText w:val="•"/>
      <w:lvlJc w:val="left"/>
      <w:pPr>
        <w:ind w:left="3868" w:hanging="420"/>
      </w:pPr>
      <w:rPr>
        <w:rFonts w:hint="default"/>
      </w:rPr>
    </w:lvl>
    <w:lvl w:ilvl="5" w:tentative="0">
      <w:start w:val="0"/>
      <w:numFmt w:val="bullet"/>
      <w:lvlText w:val="•"/>
      <w:lvlJc w:val="left"/>
      <w:pPr>
        <w:ind w:left="4805" w:hanging="420"/>
      </w:pPr>
      <w:rPr>
        <w:rFonts w:hint="default"/>
      </w:rPr>
    </w:lvl>
    <w:lvl w:ilvl="6" w:tentative="0">
      <w:start w:val="0"/>
      <w:numFmt w:val="bullet"/>
      <w:lvlText w:val="•"/>
      <w:lvlJc w:val="left"/>
      <w:pPr>
        <w:ind w:left="5742" w:hanging="420"/>
      </w:pPr>
      <w:rPr>
        <w:rFonts w:hint="default"/>
      </w:rPr>
    </w:lvl>
    <w:lvl w:ilvl="7" w:tentative="0">
      <w:start w:val="0"/>
      <w:numFmt w:val="bullet"/>
      <w:lvlText w:val="•"/>
      <w:lvlJc w:val="left"/>
      <w:pPr>
        <w:ind w:left="6679" w:hanging="420"/>
      </w:pPr>
      <w:rPr>
        <w:rFonts w:hint="default"/>
      </w:rPr>
    </w:lvl>
    <w:lvl w:ilvl="8" w:tentative="0">
      <w:start w:val="0"/>
      <w:numFmt w:val="bullet"/>
      <w:lvlText w:val="•"/>
      <w:lvlJc w:val="left"/>
      <w:pPr>
        <w:ind w:left="7616" w:hanging="420"/>
      </w:pPr>
      <w:rPr>
        <w:rFonts w:hint="default"/>
      </w:rPr>
    </w:lvl>
  </w:abstractNum>
  <w:abstractNum w:abstractNumId="2">
    <w:nsid w:val="2EC86B76"/>
    <w:multiLevelType w:val="multilevel"/>
    <w:tmpl w:val="2EC86B76"/>
    <w:lvl w:ilvl="0" w:tentative="0">
      <w:start w:val="1"/>
      <w:numFmt w:val="japaneseCounting"/>
      <w:lvlText w:val="%1、"/>
      <w:lvlJc w:val="left"/>
      <w:pPr>
        <w:ind w:left="1258" w:hanging="720"/>
      </w:pPr>
      <w:rPr>
        <w:rFonts w:hint="default"/>
      </w:rPr>
    </w:lvl>
    <w:lvl w:ilvl="1" w:tentative="0">
      <w:start w:val="1"/>
      <w:numFmt w:val="lowerLetter"/>
      <w:pStyle w:val="133"/>
      <w:lvlText w:val="%2)"/>
      <w:lvlJc w:val="left"/>
      <w:pPr>
        <w:ind w:left="1378" w:hanging="420"/>
      </w:pPr>
    </w:lvl>
    <w:lvl w:ilvl="2" w:tentative="0">
      <w:start w:val="1"/>
      <w:numFmt w:val="lowerRoman"/>
      <w:lvlText w:val="%3."/>
      <w:lvlJc w:val="right"/>
      <w:pPr>
        <w:ind w:left="1798" w:hanging="420"/>
      </w:pPr>
    </w:lvl>
    <w:lvl w:ilvl="3" w:tentative="0">
      <w:start w:val="1"/>
      <w:numFmt w:val="decimal"/>
      <w:lvlText w:val="%4."/>
      <w:lvlJc w:val="left"/>
      <w:pPr>
        <w:ind w:left="2218" w:hanging="420"/>
      </w:pPr>
    </w:lvl>
    <w:lvl w:ilvl="4" w:tentative="0">
      <w:start w:val="1"/>
      <w:numFmt w:val="lowerLetter"/>
      <w:lvlText w:val="%5)"/>
      <w:lvlJc w:val="left"/>
      <w:pPr>
        <w:ind w:left="2638" w:hanging="420"/>
      </w:pPr>
    </w:lvl>
    <w:lvl w:ilvl="5" w:tentative="0">
      <w:start w:val="1"/>
      <w:numFmt w:val="lowerRoman"/>
      <w:lvlText w:val="%6."/>
      <w:lvlJc w:val="right"/>
      <w:pPr>
        <w:ind w:left="3058" w:hanging="420"/>
      </w:pPr>
    </w:lvl>
    <w:lvl w:ilvl="6" w:tentative="0">
      <w:start w:val="1"/>
      <w:numFmt w:val="decimal"/>
      <w:lvlText w:val="%7."/>
      <w:lvlJc w:val="left"/>
      <w:pPr>
        <w:ind w:left="3478" w:hanging="420"/>
      </w:pPr>
    </w:lvl>
    <w:lvl w:ilvl="7" w:tentative="0">
      <w:start w:val="1"/>
      <w:numFmt w:val="lowerLetter"/>
      <w:lvlText w:val="%8)"/>
      <w:lvlJc w:val="left"/>
      <w:pPr>
        <w:ind w:left="3898" w:hanging="420"/>
      </w:pPr>
    </w:lvl>
    <w:lvl w:ilvl="8" w:tentative="0">
      <w:start w:val="1"/>
      <w:numFmt w:val="lowerRoman"/>
      <w:lvlText w:val="%9."/>
      <w:lvlJc w:val="right"/>
      <w:pPr>
        <w:ind w:left="4318" w:hanging="420"/>
      </w:pPr>
    </w:lvl>
  </w:abstractNum>
  <w:abstractNum w:abstractNumId="3">
    <w:nsid w:val="30014EE9"/>
    <w:multiLevelType w:val="multilevel"/>
    <w:tmpl w:val="30014EE9"/>
    <w:lvl w:ilvl="0" w:tentative="0">
      <w:start w:val="1"/>
      <w:numFmt w:val="upperLetter"/>
      <w:pStyle w:val="135"/>
      <w:lvlText w:val="%1、"/>
      <w:lvlJc w:val="left"/>
      <w:pPr>
        <w:ind w:left="988" w:hanging="390"/>
      </w:pPr>
      <w:rPr>
        <w:rFonts w:hint="default"/>
      </w:rPr>
    </w:lvl>
    <w:lvl w:ilvl="1" w:tentative="0">
      <w:start w:val="1"/>
      <w:numFmt w:val="lowerLetter"/>
      <w:lvlText w:val="%2)"/>
      <w:lvlJc w:val="left"/>
      <w:pPr>
        <w:ind w:left="1438" w:hanging="420"/>
      </w:pPr>
    </w:lvl>
    <w:lvl w:ilvl="2" w:tentative="0">
      <w:start w:val="1"/>
      <w:numFmt w:val="lowerRoman"/>
      <w:lvlText w:val="%3."/>
      <w:lvlJc w:val="right"/>
      <w:pPr>
        <w:ind w:left="1858" w:hanging="420"/>
      </w:pPr>
    </w:lvl>
    <w:lvl w:ilvl="3" w:tentative="0">
      <w:start w:val="1"/>
      <w:numFmt w:val="decimal"/>
      <w:lvlText w:val="%4."/>
      <w:lvlJc w:val="left"/>
      <w:pPr>
        <w:ind w:left="2278" w:hanging="420"/>
      </w:pPr>
    </w:lvl>
    <w:lvl w:ilvl="4" w:tentative="0">
      <w:start w:val="1"/>
      <w:numFmt w:val="lowerLetter"/>
      <w:lvlText w:val="%5)"/>
      <w:lvlJc w:val="left"/>
      <w:pPr>
        <w:ind w:left="2698" w:hanging="420"/>
      </w:pPr>
    </w:lvl>
    <w:lvl w:ilvl="5" w:tentative="0">
      <w:start w:val="1"/>
      <w:numFmt w:val="lowerRoman"/>
      <w:lvlText w:val="%6."/>
      <w:lvlJc w:val="right"/>
      <w:pPr>
        <w:ind w:left="3118" w:hanging="420"/>
      </w:pPr>
    </w:lvl>
    <w:lvl w:ilvl="6" w:tentative="0">
      <w:start w:val="1"/>
      <w:numFmt w:val="decimal"/>
      <w:lvlText w:val="%7."/>
      <w:lvlJc w:val="left"/>
      <w:pPr>
        <w:ind w:left="3538" w:hanging="420"/>
      </w:pPr>
    </w:lvl>
    <w:lvl w:ilvl="7" w:tentative="0">
      <w:start w:val="1"/>
      <w:numFmt w:val="lowerLetter"/>
      <w:lvlText w:val="%8)"/>
      <w:lvlJc w:val="left"/>
      <w:pPr>
        <w:ind w:left="3958" w:hanging="420"/>
      </w:pPr>
    </w:lvl>
    <w:lvl w:ilvl="8" w:tentative="0">
      <w:start w:val="1"/>
      <w:numFmt w:val="lowerRoman"/>
      <w:lvlText w:val="%9."/>
      <w:lvlJc w:val="right"/>
      <w:pPr>
        <w:ind w:left="4378" w:hanging="420"/>
      </w:pPr>
    </w:lvl>
  </w:abstractNum>
  <w:abstractNum w:abstractNumId="4">
    <w:nsid w:val="3A451854"/>
    <w:multiLevelType w:val="multilevel"/>
    <w:tmpl w:val="3A451854"/>
    <w:lvl w:ilvl="0" w:tentative="0">
      <w:start w:val="1"/>
      <w:numFmt w:val="chineseCountingThousand"/>
      <w:pStyle w:val="180"/>
      <w:lvlText w:val="第%1章 "/>
      <w:lvlJc w:val="left"/>
      <w:pPr>
        <w:tabs>
          <w:tab w:val="left" w:pos="425"/>
        </w:tabs>
        <w:ind w:left="0" w:firstLine="0"/>
      </w:pPr>
      <w:rPr>
        <w:rFonts w:hint="eastAsia" w:ascii="宋体" w:eastAsia="宋体"/>
        <w:b/>
        <w:i w:val="0"/>
        <w:sz w:val="32"/>
        <w:szCs w:val="32"/>
      </w:rPr>
    </w:lvl>
    <w:lvl w:ilvl="1" w:tentative="0">
      <w:start w:val="1"/>
      <w:numFmt w:val="decimal"/>
      <w:pStyle w:val="181"/>
      <w:lvlText w:val="第%2节"/>
      <w:lvlJc w:val="left"/>
      <w:pPr>
        <w:tabs>
          <w:tab w:val="left" w:pos="992"/>
        </w:tabs>
        <w:ind w:left="0" w:firstLine="0"/>
      </w:pPr>
      <w:rPr>
        <w:rFonts w:hint="eastAsia" w:ascii="宋体" w:eastAsia="宋体"/>
        <w:b/>
        <w:i w:val="0"/>
        <w:sz w:val="30"/>
        <w:szCs w:val="30"/>
      </w:rPr>
    </w:lvl>
    <w:lvl w:ilvl="2" w:tentative="0">
      <w:start w:val="1"/>
      <w:numFmt w:val="decimal"/>
      <w:pStyle w:val="182"/>
      <w:lvlText w:val="%3"/>
      <w:lvlJc w:val="left"/>
      <w:pPr>
        <w:tabs>
          <w:tab w:val="left" w:pos="567"/>
        </w:tabs>
        <w:ind w:left="0" w:firstLine="0"/>
      </w:pPr>
      <w:rPr>
        <w:rFonts w:hint="eastAsia" w:ascii="宋体" w:eastAsia="宋体"/>
        <w:b/>
        <w:i w:val="0"/>
        <w:sz w:val="24"/>
        <w:szCs w:val="24"/>
      </w:rPr>
    </w:lvl>
    <w:lvl w:ilvl="3" w:tentative="0">
      <w:start w:val="1"/>
      <w:numFmt w:val="decimal"/>
      <w:pStyle w:val="183"/>
      <w:lvlText w:val="%3.%4"/>
      <w:lvlJc w:val="left"/>
      <w:pPr>
        <w:tabs>
          <w:tab w:val="left" w:pos="737"/>
        </w:tabs>
        <w:ind w:left="0" w:firstLine="284"/>
      </w:pPr>
      <w:rPr>
        <w:rFonts w:hint="eastAsia" w:ascii="宋体" w:eastAsia="宋体"/>
        <w:b/>
        <w:i w:val="0"/>
        <w:sz w:val="24"/>
        <w:szCs w:val="24"/>
      </w:rPr>
    </w:lvl>
    <w:lvl w:ilvl="4" w:tentative="0">
      <w:start w:val="1"/>
      <w:numFmt w:val="decimal"/>
      <w:pStyle w:val="184"/>
      <w:lvlText w:val="6.4.%5"/>
      <w:lvlJc w:val="left"/>
      <w:pPr>
        <w:tabs>
          <w:tab w:val="left" w:pos="907"/>
        </w:tabs>
        <w:ind w:left="0" w:firstLine="0"/>
      </w:pPr>
      <w:rPr>
        <w:rFonts w:hint="eastAsia" w:ascii="宋体" w:eastAsia="宋体"/>
        <w:b w:val="0"/>
        <w:i w:val="0"/>
        <w:sz w:val="24"/>
        <w:szCs w:val="24"/>
      </w:rPr>
    </w:lvl>
    <w:lvl w:ilvl="5" w:tentative="0">
      <w:start w:val="1"/>
      <w:numFmt w:val="decimal"/>
      <w:pStyle w:val="185"/>
      <w:lvlText w:val="%3.%4.%5.%6"/>
      <w:lvlJc w:val="left"/>
      <w:pPr>
        <w:tabs>
          <w:tab w:val="left" w:pos="1021"/>
        </w:tabs>
        <w:ind w:left="0" w:firstLine="0"/>
      </w:pPr>
      <w:rPr>
        <w:rFonts w:hint="eastAsia" w:ascii="宋体" w:eastAsia="宋体"/>
        <w:b w:val="0"/>
        <w:i w:val="0"/>
        <w:sz w:val="24"/>
        <w:szCs w:val="24"/>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5">
    <w:nsid w:val="4B44014A"/>
    <w:multiLevelType w:val="singleLevel"/>
    <w:tmpl w:val="4B44014A"/>
    <w:lvl w:ilvl="0" w:tentative="0">
      <w:start w:val="9"/>
      <w:numFmt w:val="chineseCounting"/>
      <w:suff w:val="nothing"/>
      <w:lvlText w:val="%1、"/>
      <w:lvlJc w:val="left"/>
      <w:rPr>
        <w:rFonts w:hint="eastAsia"/>
      </w:rPr>
    </w:lvl>
  </w:abstractNum>
  <w:abstractNum w:abstractNumId="6">
    <w:nsid w:val="5A241D34"/>
    <w:multiLevelType w:val="multilevel"/>
    <w:tmpl w:val="5A241D34"/>
    <w:lvl w:ilvl="0" w:tentative="0">
      <w:start w:val="1"/>
      <w:numFmt w:val="decimal"/>
      <w:pStyle w:val="14"/>
      <w:lvlText w:val="%1."/>
      <w:lvlJc w:val="left"/>
      <w:pPr>
        <w:ind w:left="6778" w:hanging="6300"/>
      </w:pPr>
      <w:rPr>
        <w:rFonts w:hint="default" w:ascii="Times New Roman" w:hAnsi="Times New Roman" w:eastAsia="Times New Roman" w:cs="Times New Roman"/>
        <w:w w:val="100"/>
        <w:sz w:val="24"/>
        <w:szCs w:val="24"/>
      </w:rPr>
    </w:lvl>
    <w:lvl w:ilvl="1" w:tentative="0">
      <w:start w:val="0"/>
      <w:numFmt w:val="bullet"/>
      <w:lvlText w:val="•"/>
      <w:lvlJc w:val="left"/>
      <w:pPr>
        <w:ind w:left="7061" w:hanging="6300"/>
      </w:pPr>
      <w:rPr>
        <w:rFonts w:hint="default"/>
      </w:rPr>
    </w:lvl>
    <w:lvl w:ilvl="2" w:tentative="0">
      <w:start w:val="0"/>
      <w:numFmt w:val="bullet"/>
      <w:lvlText w:val="•"/>
      <w:lvlJc w:val="left"/>
      <w:pPr>
        <w:ind w:left="7342" w:hanging="6300"/>
      </w:pPr>
      <w:rPr>
        <w:rFonts w:hint="default"/>
      </w:rPr>
    </w:lvl>
    <w:lvl w:ilvl="3" w:tentative="0">
      <w:start w:val="0"/>
      <w:numFmt w:val="bullet"/>
      <w:lvlText w:val="•"/>
      <w:lvlJc w:val="left"/>
      <w:pPr>
        <w:ind w:left="7623" w:hanging="6300"/>
      </w:pPr>
      <w:rPr>
        <w:rFonts w:hint="default"/>
      </w:rPr>
    </w:lvl>
    <w:lvl w:ilvl="4" w:tentative="0">
      <w:start w:val="0"/>
      <w:numFmt w:val="bullet"/>
      <w:lvlText w:val="•"/>
      <w:lvlJc w:val="left"/>
      <w:pPr>
        <w:ind w:left="7904" w:hanging="6300"/>
      </w:pPr>
      <w:rPr>
        <w:rFonts w:hint="default"/>
      </w:rPr>
    </w:lvl>
    <w:lvl w:ilvl="5" w:tentative="0">
      <w:start w:val="0"/>
      <w:numFmt w:val="bullet"/>
      <w:lvlText w:val="•"/>
      <w:lvlJc w:val="left"/>
      <w:pPr>
        <w:ind w:left="8185" w:hanging="6300"/>
      </w:pPr>
      <w:rPr>
        <w:rFonts w:hint="default"/>
      </w:rPr>
    </w:lvl>
    <w:lvl w:ilvl="6" w:tentative="0">
      <w:start w:val="0"/>
      <w:numFmt w:val="bullet"/>
      <w:lvlText w:val="•"/>
      <w:lvlJc w:val="left"/>
      <w:pPr>
        <w:ind w:left="8466" w:hanging="6300"/>
      </w:pPr>
      <w:rPr>
        <w:rFonts w:hint="default"/>
      </w:rPr>
    </w:lvl>
    <w:lvl w:ilvl="7" w:tentative="0">
      <w:start w:val="0"/>
      <w:numFmt w:val="bullet"/>
      <w:lvlText w:val="•"/>
      <w:lvlJc w:val="left"/>
      <w:pPr>
        <w:ind w:left="8747" w:hanging="6300"/>
      </w:pPr>
      <w:rPr>
        <w:rFonts w:hint="default"/>
      </w:rPr>
    </w:lvl>
    <w:lvl w:ilvl="8" w:tentative="0">
      <w:start w:val="0"/>
      <w:numFmt w:val="bullet"/>
      <w:lvlText w:val="•"/>
      <w:lvlJc w:val="left"/>
      <w:pPr>
        <w:ind w:left="9028" w:hanging="6300"/>
      </w:pPr>
      <w:rPr>
        <w:rFonts w:hint="default"/>
      </w:rPr>
    </w:lvl>
  </w:abstractNum>
  <w:abstractNum w:abstractNumId="7">
    <w:nsid w:val="6DCB64BB"/>
    <w:multiLevelType w:val="multilevel"/>
    <w:tmpl w:val="6DCB64BB"/>
    <w:lvl w:ilvl="0" w:tentative="0">
      <w:start w:val="1"/>
      <w:numFmt w:val="japaneseCounting"/>
      <w:lvlText w:val="第%1章"/>
      <w:lvlJc w:val="left"/>
      <w:pPr>
        <w:ind w:left="1269" w:hanging="1260"/>
      </w:pPr>
      <w:rPr>
        <w:rFonts w:hint="default"/>
        <w:w w:val="100"/>
      </w:rPr>
    </w:lvl>
    <w:lvl w:ilvl="1" w:tentative="0">
      <w:start w:val="1"/>
      <w:numFmt w:val="lowerLetter"/>
      <w:lvlText w:val="%2)"/>
      <w:lvlJc w:val="left"/>
      <w:pPr>
        <w:ind w:left="849" w:hanging="420"/>
      </w:pPr>
    </w:lvl>
    <w:lvl w:ilvl="2" w:tentative="0">
      <w:start w:val="1"/>
      <w:numFmt w:val="lowerRoman"/>
      <w:lvlText w:val="%3."/>
      <w:lvlJc w:val="right"/>
      <w:pPr>
        <w:ind w:left="1269" w:hanging="420"/>
      </w:pPr>
    </w:lvl>
    <w:lvl w:ilvl="3" w:tentative="0">
      <w:start w:val="1"/>
      <w:numFmt w:val="decimal"/>
      <w:lvlText w:val="%4."/>
      <w:lvlJc w:val="left"/>
      <w:pPr>
        <w:ind w:left="1689" w:hanging="420"/>
      </w:pPr>
    </w:lvl>
    <w:lvl w:ilvl="4" w:tentative="0">
      <w:start w:val="1"/>
      <w:numFmt w:val="lowerLetter"/>
      <w:lvlText w:val="%5)"/>
      <w:lvlJc w:val="left"/>
      <w:pPr>
        <w:ind w:left="2109" w:hanging="420"/>
      </w:pPr>
    </w:lvl>
    <w:lvl w:ilvl="5" w:tentative="0">
      <w:start w:val="1"/>
      <w:numFmt w:val="lowerRoman"/>
      <w:lvlText w:val="%6."/>
      <w:lvlJc w:val="right"/>
      <w:pPr>
        <w:ind w:left="2529" w:hanging="420"/>
      </w:pPr>
    </w:lvl>
    <w:lvl w:ilvl="6" w:tentative="0">
      <w:start w:val="1"/>
      <w:numFmt w:val="decimal"/>
      <w:lvlText w:val="%7."/>
      <w:lvlJc w:val="left"/>
      <w:pPr>
        <w:ind w:left="2949" w:hanging="420"/>
      </w:pPr>
    </w:lvl>
    <w:lvl w:ilvl="7" w:tentative="0">
      <w:start w:val="1"/>
      <w:numFmt w:val="lowerLetter"/>
      <w:lvlText w:val="%8)"/>
      <w:lvlJc w:val="left"/>
      <w:pPr>
        <w:ind w:left="3369" w:hanging="420"/>
      </w:pPr>
    </w:lvl>
    <w:lvl w:ilvl="8" w:tentative="0">
      <w:start w:val="1"/>
      <w:numFmt w:val="lowerRoman"/>
      <w:lvlText w:val="%9."/>
      <w:lvlJc w:val="right"/>
      <w:pPr>
        <w:ind w:left="3789" w:hanging="420"/>
      </w:pPr>
    </w:lvl>
  </w:abstractNum>
  <w:num w:numId="1">
    <w:abstractNumId w:val="6"/>
  </w:num>
  <w:num w:numId="2">
    <w:abstractNumId w:val="1"/>
  </w:num>
  <w:num w:numId="3">
    <w:abstractNumId w:val="5"/>
  </w:num>
  <w:num w:numId="4">
    <w:abstractNumId w:val="2"/>
  </w:num>
  <w:num w:numId="5">
    <w:abstractNumId w:val="3"/>
  </w:num>
  <w:num w:numId="6">
    <w:abstractNumId w:val="4"/>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3"/>
    </o:shapelayout>
  </w:hdrShapeDefaults>
  <w:compat>
    <w:ulTrailSpace/>
    <w:doNotExpandShiftReturn/>
    <w:doNotWrapTextWithPunct/>
    <w:doNotUseEastAsianBreakRules/>
    <w:useFELayout/>
    <w:compatSetting w:name="compatibilityMode" w:uri="http://schemas.microsoft.com/office/word" w:val="12"/>
  </w:compat>
  <w:rsids>
    <w:rsidRoot w:val="00967702"/>
    <w:rsid w:val="000004E6"/>
    <w:rsid w:val="000010FA"/>
    <w:rsid w:val="00001416"/>
    <w:rsid w:val="000034C1"/>
    <w:rsid w:val="00004C5E"/>
    <w:rsid w:val="00022793"/>
    <w:rsid w:val="00025717"/>
    <w:rsid w:val="000277D1"/>
    <w:rsid w:val="00030933"/>
    <w:rsid w:val="00034C8E"/>
    <w:rsid w:val="000367ED"/>
    <w:rsid w:val="00037D7F"/>
    <w:rsid w:val="00051984"/>
    <w:rsid w:val="00052C0E"/>
    <w:rsid w:val="00057E4C"/>
    <w:rsid w:val="00060DB7"/>
    <w:rsid w:val="00061BA3"/>
    <w:rsid w:val="00065E22"/>
    <w:rsid w:val="000674E3"/>
    <w:rsid w:val="00074760"/>
    <w:rsid w:val="00080340"/>
    <w:rsid w:val="00085CA2"/>
    <w:rsid w:val="000866C9"/>
    <w:rsid w:val="00092243"/>
    <w:rsid w:val="0009500D"/>
    <w:rsid w:val="000962C0"/>
    <w:rsid w:val="000A1C86"/>
    <w:rsid w:val="000A6182"/>
    <w:rsid w:val="000B0914"/>
    <w:rsid w:val="000B2F35"/>
    <w:rsid w:val="000C57EB"/>
    <w:rsid w:val="000C629C"/>
    <w:rsid w:val="000D1175"/>
    <w:rsid w:val="000D1AB8"/>
    <w:rsid w:val="000D35CF"/>
    <w:rsid w:val="000D51F3"/>
    <w:rsid w:val="000E505B"/>
    <w:rsid w:val="000F116F"/>
    <w:rsid w:val="000F15E9"/>
    <w:rsid w:val="000F27AD"/>
    <w:rsid w:val="000F39C1"/>
    <w:rsid w:val="000F4255"/>
    <w:rsid w:val="00101100"/>
    <w:rsid w:val="0011079D"/>
    <w:rsid w:val="00111D19"/>
    <w:rsid w:val="001150C5"/>
    <w:rsid w:val="00122E24"/>
    <w:rsid w:val="0012681B"/>
    <w:rsid w:val="00130886"/>
    <w:rsid w:val="00135AC9"/>
    <w:rsid w:val="00142384"/>
    <w:rsid w:val="00142830"/>
    <w:rsid w:val="00146977"/>
    <w:rsid w:val="00150395"/>
    <w:rsid w:val="001507FD"/>
    <w:rsid w:val="00150CB0"/>
    <w:rsid w:val="00154D53"/>
    <w:rsid w:val="00154EB4"/>
    <w:rsid w:val="00164170"/>
    <w:rsid w:val="001660AB"/>
    <w:rsid w:val="0017005C"/>
    <w:rsid w:val="0017327B"/>
    <w:rsid w:val="00177E03"/>
    <w:rsid w:val="0018116F"/>
    <w:rsid w:val="00182B0E"/>
    <w:rsid w:val="00185C58"/>
    <w:rsid w:val="001861E4"/>
    <w:rsid w:val="00192465"/>
    <w:rsid w:val="00193470"/>
    <w:rsid w:val="00193817"/>
    <w:rsid w:val="00195D79"/>
    <w:rsid w:val="001A6EE7"/>
    <w:rsid w:val="001B07AA"/>
    <w:rsid w:val="001B5CD4"/>
    <w:rsid w:val="001B698B"/>
    <w:rsid w:val="001C0DB4"/>
    <w:rsid w:val="001C2037"/>
    <w:rsid w:val="001C5843"/>
    <w:rsid w:val="001D13DE"/>
    <w:rsid w:val="001E3C0E"/>
    <w:rsid w:val="001E5BEC"/>
    <w:rsid w:val="001F3956"/>
    <w:rsid w:val="001F3D0A"/>
    <w:rsid w:val="00200CED"/>
    <w:rsid w:val="0020141D"/>
    <w:rsid w:val="00227556"/>
    <w:rsid w:val="002305DA"/>
    <w:rsid w:val="002318C1"/>
    <w:rsid w:val="00233571"/>
    <w:rsid w:val="002336A1"/>
    <w:rsid w:val="00241E6B"/>
    <w:rsid w:val="00242301"/>
    <w:rsid w:val="002427A9"/>
    <w:rsid w:val="002431E7"/>
    <w:rsid w:val="002451B2"/>
    <w:rsid w:val="0024625A"/>
    <w:rsid w:val="00251A13"/>
    <w:rsid w:val="0025699E"/>
    <w:rsid w:val="002578E6"/>
    <w:rsid w:val="00263085"/>
    <w:rsid w:val="002648A2"/>
    <w:rsid w:val="002649E6"/>
    <w:rsid w:val="00270CE4"/>
    <w:rsid w:val="0027326A"/>
    <w:rsid w:val="00273DCB"/>
    <w:rsid w:val="002855A5"/>
    <w:rsid w:val="002859D4"/>
    <w:rsid w:val="00285F4F"/>
    <w:rsid w:val="00287A75"/>
    <w:rsid w:val="00290ADB"/>
    <w:rsid w:val="00290B7A"/>
    <w:rsid w:val="002971E6"/>
    <w:rsid w:val="002A4126"/>
    <w:rsid w:val="002A68F0"/>
    <w:rsid w:val="002B042F"/>
    <w:rsid w:val="002B3B47"/>
    <w:rsid w:val="002B6416"/>
    <w:rsid w:val="002C6A2D"/>
    <w:rsid w:val="002C6A97"/>
    <w:rsid w:val="002D1613"/>
    <w:rsid w:val="002D4CF8"/>
    <w:rsid w:val="002E0790"/>
    <w:rsid w:val="002E0F0C"/>
    <w:rsid w:val="002E3036"/>
    <w:rsid w:val="002E49DF"/>
    <w:rsid w:val="002E4DB0"/>
    <w:rsid w:val="002E6175"/>
    <w:rsid w:val="002F1C0D"/>
    <w:rsid w:val="002F34BA"/>
    <w:rsid w:val="002F755A"/>
    <w:rsid w:val="003053B9"/>
    <w:rsid w:val="003102D1"/>
    <w:rsid w:val="003221F4"/>
    <w:rsid w:val="00322502"/>
    <w:rsid w:val="00322549"/>
    <w:rsid w:val="00324308"/>
    <w:rsid w:val="00331810"/>
    <w:rsid w:val="0033277A"/>
    <w:rsid w:val="003344D9"/>
    <w:rsid w:val="003355C7"/>
    <w:rsid w:val="00342B24"/>
    <w:rsid w:val="003456D2"/>
    <w:rsid w:val="00347C37"/>
    <w:rsid w:val="00350BD1"/>
    <w:rsid w:val="003603CD"/>
    <w:rsid w:val="003635DF"/>
    <w:rsid w:val="00364EB1"/>
    <w:rsid w:val="00365CCD"/>
    <w:rsid w:val="00373697"/>
    <w:rsid w:val="00376FF9"/>
    <w:rsid w:val="00383DFA"/>
    <w:rsid w:val="00385474"/>
    <w:rsid w:val="00387574"/>
    <w:rsid w:val="0039324B"/>
    <w:rsid w:val="003B3C4F"/>
    <w:rsid w:val="003B3F6B"/>
    <w:rsid w:val="003B6804"/>
    <w:rsid w:val="003B7CBD"/>
    <w:rsid w:val="003C1AF2"/>
    <w:rsid w:val="003E37C1"/>
    <w:rsid w:val="003F3600"/>
    <w:rsid w:val="003F5B96"/>
    <w:rsid w:val="003F614D"/>
    <w:rsid w:val="003F6A6B"/>
    <w:rsid w:val="004022EC"/>
    <w:rsid w:val="0040417A"/>
    <w:rsid w:val="00405092"/>
    <w:rsid w:val="00407E93"/>
    <w:rsid w:val="00410C69"/>
    <w:rsid w:val="0041197D"/>
    <w:rsid w:val="00413501"/>
    <w:rsid w:val="00420DB7"/>
    <w:rsid w:val="00432036"/>
    <w:rsid w:val="00437706"/>
    <w:rsid w:val="00437CA2"/>
    <w:rsid w:val="0046376D"/>
    <w:rsid w:val="00465443"/>
    <w:rsid w:val="00465D19"/>
    <w:rsid w:val="0047282D"/>
    <w:rsid w:val="0047402F"/>
    <w:rsid w:val="00481DEF"/>
    <w:rsid w:val="004835AF"/>
    <w:rsid w:val="00490A62"/>
    <w:rsid w:val="0049126B"/>
    <w:rsid w:val="00492D04"/>
    <w:rsid w:val="004941B1"/>
    <w:rsid w:val="00494C07"/>
    <w:rsid w:val="00495968"/>
    <w:rsid w:val="004A13AF"/>
    <w:rsid w:val="004A46AD"/>
    <w:rsid w:val="004A498D"/>
    <w:rsid w:val="004C16AE"/>
    <w:rsid w:val="004C4B54"/>
    <w:rsid w:val="004D6A19"/>
    <w:rsid w:val="004F0F94"/>
    <w:rsid w:val="00500D74"/>
    <w:rsid w:val="00505560"/>
    <w:rsid w:val="00513D5D"/>
    <w:rsid w:val="00514AFE"/>
    <w:rsid w:val="00533119"/>
    <w:rsid w:val="005339E0"/>
    <w:rsid w:val="005345C8"/>
    <w:rsid w:val="00535000"/>
    <w:rsid w:val="005369F4"/>
    <w:rsid w:val="00547AD0"/>
    <w:rsid w:val="00547FCD"/>
    <w:rsid w:val="005518F3"/>
    <w:rsid w:val="00555E59"/>
    <w:rsid w:val="00565CF8"/>
    <w:rsid w:val="0057705C"/>
    <w:rsid w:val="00581B11"/>
    <w:rsid w:val="0058671D"/>
    <w:rsid w:val="00593DEA"/>
    <w:rsid w:val="00595F8F"/>
    <w:rsid w:val="005A4D52"/>
    <w:rsid w:val="005B4BA0"/>
    <w:rsid w:val="005B6211"/>
    <w:rsid w:val="005C6A76"/>
    <w:rsid w:val="005D5BB2"/>
    <w:rsid w:val="005E2211"/>
    <w:rsid w:val="005E2CFD"/>
    <w:rsid w:val="005E2EB3"/>
    <w:rsid w:val="005E7AF2"/>
    <w:rsid w:val="005F21D1"/>
    <w:rsid w:val="005F32BA"/>
    <w:rsid w:val="005F4BA4"/>
    <w:rsid w:val="00603968"/>
    <w:rsid w:val="00606A94"/>
    <w:rsid w:val="00611D91"/>
    <w:rsid w:val="006149C8"/>
    <w:rsid w:val="006152B6"/>
    <w:rsid w:val="00622985"/>
    <w:rsid w:val="006234DE"/>
    <w:rsid w:val="006238C7"/>
    <w:rsid w:val="006238EE"/>
    <w:rsid w:val="00624F51"/>
    <w:rsid w:val="006268B0"/>
    <w:rsid w:val="00630128"/>
    <w:rsid w:val="006312AB"/>
    <w:rsid w:val="00631F92"/>
    <w:rsid w:val="00632468"/>
    <w:rsid w:val="00632E52"/>
    <w:rsid w:val="00642E61"/>
    <w:rsid w:val="006458DE"/>
    <w:rsid w:val="0065429C"/>
    <w:rsid w:val="00662C51"/>
    <w:rsid w:val="006631EB"/>
    <w:rsid w:val="00664A57"/>
    <w:rsid w:val="00664E56"/>
    <w:rsid w:val="0068543C"/>
    <w:rsid w:val="006940F9"/>
    <w:rsid w:val="006A232A"/>
    <w:rsid w:val="006A79DD"/>
    <w:rsid w:val="006A7D0D"/>
    <w:rsid w:val="006A7EA8"/>
    <w:rsid w:val="006B21C2"/>
    <w:rsid w:val="006B3CB3"/>
    <w:rsid w:val="006B5E39"/>
    <w:rsid w:val="006B79D7"/>
    <w:rsid w:val="006C1395"/>
    <w:rsid w:val="006C3A25"/>
    <w:rsid w:val="006C6713"/>
    <w:rsid w:val="006C775E"/>
    <w:rsid w:val="006D4F96"/>
    <w:rsid w:val="006D6EE0"/>
    <w:rsid w:val="006E0A7C"/>
    <w:rsid w:val="006E0FCB"/>
    <w:rsid w:val="006E25FB"/>
    <w:rsid w:val="006E3B36"/>
    <w:rsid w:val="006E6D55"/>
    <w:rsid w:val="006F0262"/>
    <w:rsid w:val="0070006F"/>
    <w:rsid w:val="00701816"/>
    <w:rsid w:val="00701DE6"/>
    <w:rsid w:val="0070392A"/>
    <w:rsid w:val="007072CB"/>
    <w:rsid w:val="0071080A"/>
    <w:rsid w:val="00711047"/>
    <w:rsid w:val="00714008"/>
    <w:rsid w:val="00714DA2"/>
    <w:rsid w:val="0071545F"/>
    <w:rsid w:val="007245FA"/>
    <w:rsid w:val="007279F5"/>
    <w:rsid w:val="00732878"/>
    <w:rsid w:val="00733A20"/>
    <w:rsid w:val="0073742A"/>
    <w:rsid w:val="007422CA"/>
    <w:rsid w:val="00745001"/>
    <w:rsid w:val="00745779"/>
    <w:rsid w:val="00746DBA"/>
    <w:rsid w:val="00751B1E"/>
    <w:rsid w:val="00753C0F"/>
    <w:rsid w:val="007540CE"/>
    <w:rsid w:val="00755E15"/>
    <w:rsid w:val="007601EF"/>
    <w:rsid w:val="00760373"/>
    <w:rsid w:val="007640EF"/>
    <w:rsid w:val="00786BE0"/>
    <w:rsid w:val="00794F72"/>
    <w:rsid w:val="00795740"/>
    <w:rsid w:val="007B7828"/>
    <w:rsid w:val="007C2B12"/>
    <w:rsid w:val="007C6297"/>
    <w:rsid w:val="007C7F5F"/>
    <w:rsid w:val="007D17EF"/>
    <w:rsid w:val="007D2272"/>
    <w:rsid w:val="007D2D34"/>
    <w:rsid w:val="007D5A7E"/>
    <w:rsid w:val="007D5F37"/>
    <w:rsid w:val="007D6D04"/>
    <w:rsid w:val="007D6F70"/>
    <w:rsid w:val="007D7FCA"/>
    <w:rsid w:val="007E208C"/>
    <w:rsid w:val="007E67FB"/>
    <w:rsid w:val="007E6CD1"/>
    <w:rsid w:val="007F06B2"/>
    <w:rsid w:val="007F3EB5"/>
    <w:rsid w:val="007F61D0"/>
    <w:rsid w:val="00804A52"/>
    <w:rsid w:val="00804C93"/>
    <w:rsid w:val="00811DBA"/>
    <w:rsid w:val="008263B0"/>
    <w:rsid w:val="00826D77"/>
    <w:rsid w:val="008279D0"/>
    <w:rsid w:val="008367BA"/>
    <w:rsid w:val="0084007B"/>
    <w:rsid w:val="00840870"/>
    <w:rsid w:val="008433A6"/>
    <w:rsid w:val="0085290F"/>
    <w:rsid w:val="00855428"/>
    <w:rsid w:val="00856CF7"/>
    <w:rsid w:val="00856E19"/>
    <w:rsid w:val="008622DD"/>
    <w:rsid w:val="00862896"/>
    <w:rsid w:val="008725C6"/>
    <w:rsid w:val="00876586"/>
    <w:rsid w:val="00881942"/>
    <w:rsid w:val="00885D5E"/>
    <w:rsid w:val="00892A2A"/>
    <w:rsid w:val="00895AAC"/>
    <w:rsid w:val="008A20B3"/>
    <w:rsid w:val="008A28CB"/>
    <w:rsid w:val="008B4179"/>
    <w:rsid w:val="008C03C3"/>
    <w:rsid w:val="008E1769"/>
    <w:rsid w:val="008E1F3F"/>
    <w:rsid w:val="008E2155"/>
    <w:rsid w:val="008E5198"/>
    <w:rsid w:val="008F3559"/>
    <w:rsid w:val="009032FB"/>
    <w:rsid w:val="009171AF"/>
    <w:rsid w:val="00917368"/>
    <w:rsid w:val="0092039E"/>
    <w:rsid w:val="009235B3"/>
    <w:rsid w:val="00930487"/>
    <w:rsid w:val="009312CA"/>
    <w:rsid w:val="009353D9"/>
    <w:rsid w:val="00937414"/>
    <w:rsid w:val="00952F8D"/>
    <w:rsid w:val="00955A6F"/>
    <w:rsid w:val="00964F96"/>
    <w:rsid w:val="009663D1"/>
    <w:rsid w:val="00967702"/>
    <w:rsid w:val="00971BD1"/>
    <w:rsid w:val="00974883"/>
    <w:rsid w:val="00975EAC"/>
    <w:rsid w:val="009873FF"/>
    <w:rsid w:val="009928C9"/>
    <w:rsid w:val="00992DC8"/>
    <w:rsid w:val="00995066"/>
    <w:rsid w:val="00995F84"/>
    <w:rsid w:val="0099730F"/>
    <w:rsid w:val="009A5EA2"/>
    <w:rsid w:val="009A6FD0"/>
    <w:rsid w:val="009B054A"/>
    <w:rsid w:val="009B2DE5"/>
    <w:rsid w:val="009B34B8"/>
    <w:rsid w:val="009D49AE"/>
    <w:rsid w:val="009D501D"/>
    <w:rsid w:val="009D7449"/>
    <w:rsid w:val="009E1058"/>
    <w:rsid w:val="009F0778"/>
    <w:rsid w:val="009F6299"/>
    <w:rsid w:val="00A149E5"/>
    <w:rsid w:val="00A153FC"/>
    <w:rsid w:val="00A2542D"/>
    <w:rsid w:val="00A278D7"/>
    <w:rsid w:val="00A3205F"/>
    <w:rsid w:val="00A33603"/>
    <w:rsid w:val="00A367C8"/>
    <w:rsid w:val="00A37693"/>
    <w:rsid w:val="00A45F18"/>
    <w:rsid w:val="00A614C8"/>
    <w:rsid w:val="00A62247"/>
    <w:rsid w:val="00A64311"/>
    <w:rsid w:val="00A6610B"/>
    <w:rsid w:val="00A70480"/>
    <w:rsid w:val="00A7270C"/>
    <w:rsid w:val="00A82B0B"/>
    <w:rsid w:val="00A878E0"/>
    <w:rsid w:val="00A87B9C"/>
    <w:rsid w:val="00A9577B"/>
    <w:rsid w:val="00A9762D"/>
    <w:rsid w:val="00A97BAC"/>
    <w:rsid w:val="00AA4F76"/>
    <w:rsid w:val="00AB4D58"/>
    <w:rsid w:val="00AB6E37"/>
    <w:rsid w:val="00AB77FF"/>
    <w:rsid w:val="00AC3CFE"/>
    <w:rsid w:val="00AC470D"/>
    <w:rsid w:val="00AC7F0D"/>
    <w:rsid w:val="00AD0858"/>
    <w:rsid w:val="00AD202A"/>
    <w:rsid w:val="00AD24EC"/>
    <w:rsid w:val="00AD258E"/>
    <w:rsid w:val="00AD4DAF"/>
    <w:rsid w:val="00AD66E2"/>
    <w:rsid w:val="00AF42BA"/>
    <w:rsid w:val="00AF45D7"/>
    <w:rsid w:val="00B04CA6"/>
    <w:rsid w:val="00B101F1"/>
    <w:rsid w:val="00B135AA"/>
    <w:rsid w:val="00B17438"/>
    <w:rsid w:val="00B2137B"/>
    <w:rsid w:val="00B3047D"/>
    <w:rsid w:val="00B31994"/>
    <w:rsid w:val="00B33D45"/>
    <w:rsid w:val="00B41C19"/>
    <w:rsid w:val="00B44FC3"/>
    <w:rsid w:val="00B5127C"/>
    <w:rsid w:val="00B601D5"/>
    <w:rsid w:val="00B6462C"/>
    <w:rsid w:val="00B64838"/>
    <w:rsid w:val="00B67AF9"/>
    <w:rsid w:val="00B7542E"/>
    <w:rsid w:val="00B81287"/>
    <w:rsid w:val="00B8397A"/>
    <w:rsid w:val="00B84124"/>
    <w:rsid w:val="00B841E6"/>
    <w:rsid w:val="00B908A4"/>
    <w:rsid w:val="00B912C6"/>
    <w:rsid w:val="00B92794"/>
    <w:rsid w:val="00B936AF"/>
    <w:rsid w:val="00B93AEA"/>
    <w:rsid w:val="00B97B69"/>
    <w:rsid w:val="00BA3909"/>
    <w:rsid w:val="00BA4E15"/>
    <w:rsid w:val="00BA5C95"/>
    <w:rsid w:val="00BA76D8"/>
    <w:rsid w:val="00BB028C"/>
    <w:rsid w:val="00BB56DE"/>
    <w:rsid w:val="00BB7853"/>
    <w:rsid w:val="00BC11B8"/>
    <w:rsid w:val="00BC1268"/>
    <w:rsid w:val="00BC5328"/>
    <w:rsid w:val="00BD5816"/>
    <w:rsid w:val="00BD607C"/>
    <w:rsid w:val="00BD77D8"/>
    <w:rsid w:val="00BF0B81"/>
    <w:rsid w:val="00BF0BA0"/>
    <w:rsid w:val="00BF1A08"/>
    <w:rsid w:val="00BF524A"/>
    <w:rsid w:val="00C04D6E"/>
    <w:rsid w:val="00C05D72"/>
    <w:rsid w:val="00C074CA"/>
    <w:rsid w:val="00C10DC9"/>
    <w:rsid w:val="00C13082"/>
    <w:rsid w:val="00C13286"/>
    <w:rsid w:val="00C14D2D"/>
    <w:rsid w:val="00C20605"/>
    <w:rsid w:val="00C257AE"/>
    <w:rsid w:val="00C267A5"/>
    <w:rsid w:val="00C31D86"/>
    <w:rsid w:val="00C36CCA"/>
    <w:rsid w:val="00C41EDF"/>
    <w:rsid w:val="00C518F0"/>
    <w:rsid w:val="00C5267D"/>
    <w:rsid w:val="00C53E9A"/>
    <w:rsid w:val="00C6183F"/>
    <w:rsid w:val="00C6491F"/>
    <w:rsid w:val="00C71916"/>
    <w:rsid w:val="00C76112"/>
    <w:rsid w:val="00C8060B"/>
    <w:rsid w:val="00C8345D"/>
    <w:rsid w:val="00C864FC"/>
    <w:rsid w:val="00C8727A"/>
    <w:rsid w:val="00C913CE"/>
    <w:rsid w:val="00C93BEF"/>
    <w:rsid w:val="00CA196F"/>
    <w:rsid w:val="00CA54A9"/>
    <w:rsid w:val="00CB2E01"/>
    <w:rsid w:val="00CB3440"/>
    <w:rsid w:val="00CB5372"/>
    <w:rsid w:val="00CC6798"/>
    <w:rsid w:val="00CD371C"/>
    <w:rsid w:val="00CD3723"/>
    <w:rsid w:val="00CD623F"/>
    <w:rsid w:val="00CD7E0C"/>
    <w:rsid w:val="00CE2DB4"/>
    <w:rsid w:val="00CE411C"/>
    <w:rsid w:val="00CE591F"/>
    <w:rsid w:val="00CF173B"/>
    <w:rsid w:val="00CF40A1"/>
    <w:rsid w:val="00D033EB"/>
    <w:rsid w:val="00D10EC7"/>
    <w:rsid w:val="00D14D07"/>
    <w:rsid w:val="00D20FBB"/>
    <w:rsid w:val="00D265B9"/>
    <w:rsid w:val="00D328B1"/>
    <w:rsid w:val="00D33933"/>
    <w:rsid w:val="00D33CA0"/>
    <w:rsid w:val="00D3426F"/>
    <w:rsid w:val="00D4446E"/>
    <w:rsid w:val="00D463C4"/>
    <w:rsid w:val="00D4666F"/>
    <w:rsid w:val="00D5281B"/>
    <w:rsid w:val="00D54A67"/>
    <w:rsid w:val="00D571F8"/>
    <w:rsid w:val="00D60D83"/>
    <w:rsid w:val="00D627B1"/>
    <w:rsid w:val="00D62BDB"/>
    <w:rsid w:val="00D64110"/>
    <w:rsid w:val="00D64BE9"/>
    <w:rsid w:val="00D67F61"/>
    <w:rsid w:val="00D70AEA"/>
    <w:rsid w:val="00D70F88"/>
    <w:rsid w:val="00D728BD"/>
    <w:rsid w:val="00D73C0E"/>
    <w:rsid w:val="00D749CB"/>
    <w:rsid w:val="00D84B38"/>
    <w:rsid w:val="00D86664"/>
    <w:rsid w:val="00D87834"/>
    <w:rsid w:val="00D913F7"/>
    <w:rsid w:val="00D92871"/>
    <w:rsid w:val="00D93559"/>
    <w:rsid w:val="00D947D8"/>
    <w:rsid w:val="00D957A8"/>
    <w:rsid w:val="00D96DE6"/>
    <w:rsid w:val="00D9778F"/>
    <w:rsid w:val="00DA5752"/>
    <w:rsid w:val="00DA7F1E"/>
    <w:rsid w:val="00DD3B90"/>
    <w:rsid w:val="00DD56C2"/>
    <w:rsid w:val="00DD73F9"/>
    <w:rsid w:val="00DE0812"/>
    <w:rsid w:val="00DE63EC"/>
    <w:rsid w:val="00DF35F4"/>
    <w:rsid w:val="00DF41E5"/>
    <w:rsid w:val="00DF463A"/>
    <w:rsid w:val="00DF4A01"/>
    <w:rsid w:val="00E00780"/>
    <w:rsid w:val="00E068F1"/>
    <w:rsid w:val="00E12E5B"/>
    <w:rsid w:val="00E13875"/>
    <w:rsid w:val="00E155F5"/>
    <w:rsid w:val="00E21054"/>
    <w:rsid w:val="00E3205C"/>
    <w:rsid w:val="00E35382"/>
    <w:rsid w:val="00E37D62"/>
    <w:rsid w:val="00E410EA"/>
    <w:rsid w:val="00E50F7B"/>
    <w:rsid w:val="00E56799"/>
    <w:rsid w:val="00E6494A"/>
    <w:rsid w:val="00E70964"/>
    <w:rsid w:val="00E739AE"/>
    <w:rsid w:val="00E80BDD"/>
    <w:rsid w:val="00E85991"/>
    <w:rsid w:val="00E93446"/>
    <w:rsid w:val="00E94724"/>
    <w:rsid w:val="00E975FE"/>
    <w:rsid w:val="00E97CE7"/>
    <w:rsid w:val="00EA5A6E"/>
    <w:rsid w:val="00EC50D4"/>
    <w:rsid w:val="00EC5462"/>
    <w:rsid w:val="00ED19AE"/>
    <w:rsid w:val="00ED2C9E"/>
    <w:rsid w:val="00ED4FC5"/>
    <w:rsid w:val="00EF1FCA"/>
    <w:rsid w:val="00EF5762"/>
    <w:rsid w:val="00EF6FC7"/>
    <w:rsid w:val="00EF7961"/>
    <w:rsid w:val="00F024A8"/>
    <w:rsid w:val="00F076B3"/>
    <w:rsid w:val="00F10B09"/>
    <w:rsid w:val="00F115FB"/>
    <w:rsid w:val="00F11707"/>
    <w:rsid w:val="00F17FFC"/>
    <w:rsid w:val="00F2255E"/>
    <w:rsid w:val="00F2580C"/>
    <w:rsid w:val="00F264D9"/>
    <w:rsid w:val="00F33B6B"/>
    <w:rsid w:val="00F37425"/>
    <w:rsid w:val="00F418B2"/>
    <w:rsid w:val="00F41B3B"/>
    <w:rsid w:val="00F43F82"/>
    <w:rsid w:val="00F51F3C"/>
    <w:rsid w:val="00F53D9C"/>
    <w:rsid w:val="00F54C99"/>
    <w:rsid w:val="00F5592F"/>
    <w:rsid w:val="00F6409E"/>
    <w:rsid w:val="00F67332"/>
    <w:rsid w:val="00F72135"/>
    <w:rsid w:val="00F73211"/>
    <w:rsid w:val="00F77283"/>
    <w:rsid w:val="00F772C3"/>
    <w:rsid w:val="00F80338"/>
    <w:rsid w:val="00F81A93"/>
    <w:rsid w:val="00F84F93"/>
    <w:rsid w:val="00F8501D"/>
    <w:rsid w:val="00F93CD8"/>
    <w:rsid w:val="00FA12B9"/>
    <w:rsid w:val="00FB0C70"/>
    <w:rsid w:val="00FB7A38"/>
    <w:rsid w:val="00FC6A22"/>
    <w:rsid w:val="00FD0D54"/>
    <w:rsid w:val="00FD1B14"/>
    <w:rsid w:val="00FD1DC9"/>
    <w:rsid w:val="00FD29D5"/>
    <w:rsid w:val="00FE65F9"/>
    <w:rsid w:val="00FF49E8"/>
    <w:rsid w:val="00FF5F83"/>
    <w:rsid w:val="0367315B"/>
    <w:rsid w:val="048447AC"/>
    <w:rsid w:val="061139E5"/>
    <w:rsid w:val="06F50B00"/>
    <w:rsid w:val="076E1278"/>
    <w:rsid w:val="08D1141D"/>
    <w:rsid w:val="0B296DE2"/>
    <w:rsid w:val="0B867E39"/>
    <w:rsid w:val="10294AA3"/>
    <w:rsid w:val="10E40CA0"/>
    <w:rsid w:val="136130D9"/>
    <w:rsid w:val="16723724"/>
    <w:rsid w:val="18DD4F7E"/>
    <w:rsid w:val="195B58A2"/>
    <w:rsid w:val="1E085A14"/>
    <w:rsid w:val="1FF43DDB"/>
    <w:rsid w:val="21933AA2"/>
    <w:rsid w:val="25BF356F"/>
    <w:rsid w:val="25DB0C2D"/>
    <w:rsid w:val="269469E7"/>
    <w:rsid w:val="29FC3B14"/>
    <w:rsid w:val="2B11792E"/>
    <w:rsid w:val="31C54755"/>
    <w:rsid w:val="3216608C"/>
    <w:rsid w:val="34CE14C6"/>
    <w:rsid w:val="34D84CEC"/>
    <w:rsid w:val="354544E6"/>
    <w:rsid w:val="37AF5AB7"/>
    <w:rsid w:val="3B1C3371"/>
    <w:rsid w:val="3CC23198"/>
    <w:rsid w:val="3DDF4815"/>
    <w:rsid w:val="3FE669E5"/>
    <w:rsid w:val="47E83D52"/>
    <w:rsid w:val="4A21633F"/>
    <w:rsid w:val="4DC808DA"/>
    <w:rsid w:val="50F63E28"/>
    <w:rsid w:val="5221007F"/>
    <w:rsid w:val="52926B5A"/>
    <w:rsid w:val="545C5E51"/>
    <w:rsid w:val="5486175B"/>
    <w:rsid w:val="57667D24"/>
    <w:rsid w:val="57CE5BC3"/>
    <w:rsid w:val="5AE1516A"/>
    <w:rsid w:val="5B6A3A79"/>
    <w:rsid w:val="5B7847BE"/>
    <w:rsid w:val="5C1A5F7B"/>
    <w:rsid w:val="61D143A0"/>
    <w:rsid w:val="645771F8"/>
    <w:rsid w:val="66CD52B3"/>
    <w:rsid w:val="68CA13C4"/>
    <w:rsid w:val="6A54112D"/>
    <w:rsid w:val="6AA035AE"/>
    <w:rsid w:val="6E0F2E14"/>
    <w:rsid w:val="6F1E141D"/>
    <w:rsid w:val="6F5354F8"/>
    <w:rsid w:val="740A2BDE"/>
    <w:rsid w:val="751839E0"/>
    <w:rsid w:val="76274F93"/>
    <w:rsid w:val="79EB3F2F"/>
    <w:rsid w:val="7B11789E"/>
    <w:rsid w:val="7D77222A"/>
    <w:rsid w:val="7DC94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qFormat="1" w:unhideWhenUsed="0" w:uiPriority="0" w:semiHidden="0" w:name="List Bullet"/>
    <w:lsdException w:unhideWhenUsed="0" w:uiPriority="0" w:semiHidden="0" w:name="List Number"/>
    <w:lsdException w:qFormat="1" w:unhideWhenUsed="0" w:uiPriority="0" w:semiHidden="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qFormat="1" w:unhideWhenUsed="0" w:uiPriority="0" w:semiHidden="0" w:name="Closing"/>
    <w:lsdException w:uiPriority="0" w:name="Signature"/>
    <w:lsdException w:uiPriority="1" w:name="Default Paragraph Font"/>
    <w:lsdException w:qFormat="1" w:unhideWhenUsed="0" w:uiPriority="1"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en-US" w:bidi="ar-SA"/>
    </w:rPr>
  </w:style>
  <w:style w:type="paragraph" w:styleId="2">
    <w:name w:val="heading 1"/>
    <w:basedOn w:val="1"/>
    <w:next w:val="1"/>
    <w:link w:val="55"/>
    <w:qFormat/>
    <w:uiPriority w:val="0"/>
    <w:pPr>
      <w:ind w:left="538"/>
      <w:outlineLvl w:val="0"/>
    </w:pPr>
    <w:rPr>
      <w:b/>
      <w:bCs/>
      <w:sz w:val="28"/>
      <w:szCs w:val="28"/>
    </w:rPr>
  </w:style>
  <w:style w:type="paragraph" w:styleId="3">
    <w:name w:val="heading 2"/>
    <w:basedOn w:val="1"/>
    <w:next w:val="1"/>
    <w:link w:val="56"/>
    <w:qFormat/>
    <w:uiPriority w:val="0"/>
    <w:pPr>
      <w:ind w:left="629"/>
      <w:outlineLvl w:val="1"/>
    </w:pPr>
    <w:rPr>
      <w:b/>
      <w:bCs/>
      <w:sz w:val="24"/>
      <w:szCs w:val="24"/>
    </w:rPr>
  </w:style>
  <w:style w:type="paragraph" w:styleId="4">
    <w:name w:val="heading 3"/>
    <w:basedOn w:val="1"/>
    <w:next w:val="1"/>
    <w:link w:val="57"/>
    <w:qFormat/>
    <w:uiPriority w:val="0"/>
    <w:pPr>
      <w:keepNext/>
      <w:keepLines/>
      <w:autoSpaceDE/>
      <w:autoSpaceDN/>
      <w:spacing w:before="260" w:after="260" w:line="416" w:lineRule="auto"/>
      <w:jc w:val="both"/>
      <w:outlineLvl w:val="2"/>
    </w:pPr>
    <w:rPr>
      <w:rFonts w:ascii="Times New Roman" w:hAnsi="Times New Roman" w:cs="Times New Roman"/>
      <w:b/>
      <w:bCs/>
      <w:kern w:val="2"/>
      <w:sz w:val="32"/>
      <w:szCs w:val="32"/>
      <w:lang w:eastAsia="zh-CN"/>
    </w:rPr>
  </w:style>
  <w:style w:type="paragraph" w:styleId="5">
    <w:name w:val="heading 4"/>
    <w:basedOn w:val="1"/>
    <w:next w:val="1"/>
    <w:link w:val="58"/>
    <w:qFormat/>
    <w:uiPriority w:val="0"/>
    <w:pPr>
      <w:keepNext/>
      <w:keepLines/>
      <w:autoSpaceDE/>
      <w:autoSpaceDN/>
      <w:spacing w:line="480" w:lineRule="exact"/>
      <w:jc w:val="both"/>
      <w:outlineLvl w:val="3"/>
    </w:pPr>
    <w:rPr>
      <w:rFonts w:ascii="Times New Roman" w:hAnsi="Times New Roman" w:cs="Times New Roman"/>
      <w:b/>
      <w:kern w:val="2"/>
      <w:sz w:val="24"/>
      <w:szCs w:val="24"/>
      <w:lang w:eastAsia="zh-CN"/>
    </w:rPr>
  </w:style>
  <w:style w:type="paragraph" w:styleId="6">
    <w:name w:val="heading 5"/>
    <w:basedOn w:val="1"/>
    <w:next w:val="1"/>
    <w:link w:val="59"/>
    <w:qFormat/>
    <w:uiPriority w:val="0"/>
    <w:pPr>
      <w:keepNext/>
      <w:keepLines/>
      <w:autoSpaceDE/>
      <w:autoSpaceDN/>
      <w:spacing w:before="280" w:after="290" w:line="376" w:lineRule="auto"/>
      <w:jc w:val="both"/>
      <w:outlineLvl w:val="4"/>
    </w:pPr>
    <w:rPr>
      <w:rFonts w:ascii="Times New Roman" w:hAnsi="Times New Roman" w:cs="Times New Roman"/>
      <w:b/>
      <w:bCs/>
      <w:kern w:val="2"/>
      <w:sz w:val="28"/>
      <w:szCs w:val="28"/>
      <w:lang w:eastAsia="zh-CN"/>
    </w:rPr>
  </w:style>
  <w:style w:type="paragraph" w:styleId="7">
    <w:name w:val="heading 6"/>
    <w:basedOn w:val="1"/>
    <w:next w:val="1"/>
    <w:link w:val="60"/>
    <w:qFormat/>
    <w:uiPriority w:val="0"/>
    <w:pPr>
      <w:keepNext/>
      <w:keepLines/>
      <w:autoSpaceDE/>
      <w:autoSpaceDN/>
      <w:spacing w:line="480" w:lineRule="exact"/>
      <w:jc w:val="both"/>
      <w:outlineLvl w:val="5"/>
    </w:pPr>
    <w:rPr>
      <w:rFonts w:ascii="Times New Roman" w:hAnsi="Times New Roman" w:cs="Times New Roman"/>
      <w:b/>
      <w:sz w:val="24"/>
      <w:szCs w:val="20"/>
      <w:lang w:eastAsia="zh-CN"/>
    </w:rPr>
  </w:style>
  <w:style w:type="paragraph" w:styleId="8">
    <w:name w:val="heading 7"/>
    <w:basedOn w:val="1"/>
    <w:next w:val="9"/>
    <w:link w:val="62"/>
    <w:qFormat/>
    <w:uiPriority w:val="0"/>
    <w:pPr>
      <w:keepNext/>
      <w:keepLines/>
      <w:autoSpaceDE/>
      <w:autoSpaceDN/>
      <w:spacing w:before="240" w:after="64" w:line="320" w:lineRule="atLeast"/>
      <w:jc w:val="both"/>
      <w:outlineLvl w:val="6"/>
    </w:pPr>
    <w:rPr>
      <w:rFonts w:ascii="Times New Roman" w:hAnsi="Times New Roman" w:cs="Times New Roman"/>
      <w:b/>
      <w:kern w:val="2"/>
      <w:sz w:val="24"/>
      <w:szCs w:val="20"/>
      <w:lang w:eastAsia="zh-CN"/>
    </w:rPr>
  </w:style>
  <w:style w:type="paragraph" w:styleId="10">
    <w:name w:val="heading 8"/>
    <w:basedOn w:val="1"/>
    <w:next w:val="9"/>
    <w:link w:val="63"/>
    <w:qFormat/>
    <w:uiPriority w:val="0"/>
    <w:pPr>
      <w:keepNext/>
      <w:keepLines/>
      <w:autoSpaceDE/>
      <w:autoSpaceDN/>
      <w:spacing w:before="240" w:after="64" w:line="320" w:lineRule="atLeast"/>
      <w:jc w:val="both"/>
      <w:outlineLvl w:val="7"/>
    </w:pPr>
    <w:rPr>
      <w:rFonts w:ascii="Arial" w:hAnsi="Arial" w:eastAsia="黑体" w:cs="Times New Roman"/>
      <w:kern w:val="2"/>
      <w:sz w:val="24"/>
      <w:szCs w:val="20"/>
      <w:lang w:eastAsia="zh-CN"/>
    </w:rPr>
  </w:style>
  <w:style w:type="paragraph" w:styleId="11">
    <w:name w:val="heading 9"/>
    <w:basedOn w:val="1"/>
    <w:next w:val="9"/>
    <w:link w:val="64"/>
    <w:qFormat/>
    <w:uiPriority w:val="0"/>
    <w:pPr>
      <w:keepNext/>
      <w:keepLines/>
      <w:autoSpaceDE/>
      <w:autoSpaceDN/>
      <w:spacing w:before="240" w:after="64" w:line="320" w:lineRule="atLeast"/>
      <w:jc w:val="both"/>
      <w:outlineLvl w:val="8"/>
    </w:pPr>
    <w:rPr>
      <w:rFonts w:ascii="Arial" w:hAnsi="Arial" w:eastAsia="黑体" w:cs="Times New Roman"/>
      <w:kern w:val="2"/>
      <w:sz w:val="21"/>
      <w:szCs w:val="20"/>
      <w:lang w:eastAsia="zh-CN"/>
    </w:rPr>
  </w:style>
  <w:style w:type="character" w:default="1" w:styleId="47">
    <w:name w:val="Default Paragraph Font"/>
    <w:semiHidden/>
    <w:unhideWhenUsed/>
    <w:uiPriority w:val="1"/>
  </w:style>
  <w:style w:type="table" w:default="1" w:styleId="45">
    <w:name w:val="Normal Table"/>
    <w:semiHidden/>
    <w:unhideWhenUsed/>
    <w:uiPriority w:val="99"/>
    <w:tblPr>
      <w:tblCellMar>
        <w:top w:w="0" w:type="dxa"/>
        <w:left w:w="108" w:type="dxa"/>
        <w:bottom w:w="0" w:type="dxa"/>
        <w:right w:w="108" w:type="dxa"/>
      </w:tblCellMar>
    </w:tblPr>
  </w:style>
  <w:style w:type="paragraph" w:styleId="9">
    <w:name w:val="Normal Indent"/>
    <w:basedOn w:val="1"/>
    <w:link w:val="61"/>
    <w:qFormat/>
    <w:uiPriority w:val="0"/>
    <w:pPr>
      <w:autoSpaceDE/>
      <w:autoSpaceDN/>
      <w:adjustRightInd w:val="0"/>
      <w:spacing w:line="360" w:lineRule="atLeast"/>
      <w:ind w:firstLine="420"/>
      <w:textAlignment w:val="baseline"/>
    </w:pPr>
    <w:rPr>
      <w:rFonts w:ascii="Times New Roman" w:hAnsi="Times New Roman" w:cs="Times New Roman"/>
      <w:sz w:val="24"/>
      <w:szCs w:val="20"/>
      <w:lang w:eastAsia="zh-CN"/>
    </w:rPr>
  </w:style>
  <w:style w:type="paragraph" w:styleId="12">
    <w:name w:val="toc 7"/>
    <w:basedOn w:val="1"/>
    <w:next w:val="1"/>
    <w:qFormat/>
    <w:uiPriority w:val="0"/>
    <w:pPr>
      <w:autoSpaceDE/>
      <w:autoSpaceDN/>
      <w:adjustRightInd w:val="0"/>
      <w:spacing w:line="360" w:lineRule="atLeast"/>
      <w:ind w:left="1440"/>
      <w:textAlignment w:val="baseline"/>
    </w:pPr>
    <w:rPr>
      <w:rFonts w:ascii="Times New Roman" w:hAnsi="Times New Roman" w:cs="Times New Roman"/>
      <w:sz w:val="18"/>
      <w:szCs w:val="18"/>
      <w:lang w:eastAsia="zh-CN"/>
    </w:rPr>
  </w:style>
  <w:style w:type="paragraph" w:styleId="13">
    <w:name w:val="caption"/>
    <w:basedOn w:val="1"/>
    <w:next w:val="1"/>
    <w:qFormat/>
    <w:uiPriority w:val="0"/>
    <w:pPr>
      <w:autoSpaceDE/>
      <w:autoSpaceDN/>
      <w:adjustRightInd w:val="0"/>
      <w:spacing w:before="60" w:after="60"/>
      <w:jc w:val="center"/>
      <w:textAlignment w:val="baseline"/>
    </w:pPr>
    <w:rPr>
      <w:rFonts w:ascii="Arial" w:hAnsi="Arial" w:cs="Times New Roman"/>
      <w:color w:val="FF0000"/>
      <w:sz w:val="24"/>
      <w:szCs w:val="20"/>
      <w:lang w:eastAsia="zh-CN"/>
    </w:rPr>
  </w:style>
  <w:style w:type="paragraph" w:styleId="14">
    <w:name w:val="List Bullet"/>
    <w:basedOn w:val="1"/>
    <w:qFormat/>
    <w:uiPriority w:val="0"/>
    <w:pPr>
      <w:numPr>
        <w:ilvl w:val="0"/>
        <w:numId w:val="1"/>
      </w:numPr>
      <w:tabs>
        <w:tab w:val="left" w:pos="1382"/>
      </w:tabs>
      <w:autoSpaceDE/>
      <w:autoSpaceDN/>
      <w:spacing w:line="480" w:lineRule="exact"/>
      <w:jc w:val="both"/>
    </w:pPr>
    <w:rPr>
      <w:rFonts w:ascii="Times New Roman" w:hAnsi="Times New Roman" w:cs="Times New Roman"/>
      <w:kern w:val="2"/>
      <w:sz w:val="24"/>
      <w:szCs w:val="20"/>
      <w:lang w:eastAsia="zh-CN"/>
    </w:rPr>
  </w:style>
  <w:style w:type="paragraph" w:styleId="15">
    <w:name w:val="Document Map"/>
    <w:basedOn w:val="1"/>
    <w:link w:val="94"/>
    <w:qFormat/>
    <w:uiPriority w:val="0"/>
    <w:pPr>
      <w:shd w:val="clear" w:color="auto" w:fill="000080"/>
      <w:autoSpaceDE/>
      <w:autoSpaceDN/>
      <w:adjustRightInd w:val="0"/>
      <w:ind w:firstLine="425"/>
      <w:jc w:val="both"/>
      <w:textAlignment w:val="baseline"/>
    </w:pPr>
    <w:rPr>
      <w:rFonts w:hAnsi="Times New Roman" w:cs="Times New Roman"/>
      <w:sz w:val="28"/>
      <w:szCs w:val="20"/>
      <w:lang w:eastAsia="zh-CN"/>
    </w:rPr>
  </w:style>
  <w:style w:type="paragraph" w:styleId="16">
    <w:name w:val="annotation text"/>
    <w:basedOn w:val="1"/>
    <w:link w:val="81"/>
    <w:qFormat/>
    <w:uiPriority w:val="0"/>
    <w:pPr>
      <w:autoSpaceDE/>
      <w:autoSpaceDN/>
    </w:pPr>
    <w:rPr>
      <w:rFonts w:ascii="Times New Roman" w:hAnsi="Times New Roman" w:cs="Times New Roman"/>
      <w:kern w:val="2"/>
      <w:sz w:val="21"/>
      <w:szCs w:val="20"/>
      <w:lang w:eastAsia="zh-CN"/>
    </w:rPr>
  </w:style>
  <w:style w:type="paragraph" w:styleId="17">
    <w:name w:val="Body Text 3"/>
    <w:basedOn w:val="1"/>
    <w:link w:val="90"/>
    <w:qFormat/>
    <w:uiPriority w:val="0"/>
    <w:pPr>
      <w:autoSpaceDE/>
      <w:autoSpaceDN/>
      <w:spacing w:line="360" w:lineRule="auto"/>
      <w:jc w:val="both"/>
    </w:pPr>
    <w:rPr>
      <w:rFonts w:ascii="Times New Roman" w:hAnsi="Times New Roman" w:cs="Times New Roman"/>
      <w:color w:val="0000FF"/>
      <w:kern w:val="2"/>
      <w:sz w:val="24"/>
      <w:szCs w:val="24"/>
      <w:lang w:eastAsia="zh-CN"/>
    </w:rPr>
  </w:style>
  <w:style w:type="paragraph" w:styleId="18">
    <w:name w:val="Closing"/>
    <w:basedOn w:val="1"/>
    <w:link w:val="75"/>
    <w:qFormat/>
    <w:uiPriority w:val="0"/>
    <w:pPr>
      <w:autoSpaceDE/>
      <w:autoSpaceDN/>
      <w:ind w:left="100" w:leftChars="2100"/>
      <w:jc w:val="both"/>
    </w:pPr>
    <w:rPr>
      <w:rFonts w:ascii="Times New Roman" w:hAnsi="Times New Roman" w:cs="Times New Roman"/>
      <w:b/>
      <w:kern w:val="2"/>
      <w:sz w:val="21"/>
      <w:szCs w:val="20"/>
      <w:lang w:eastAsia="zh-CN"/>
    </w:rPr>
  </w:style>
  <w:style w:type="paragraph" w:styleId="19">
    <w:name w:val="Body Text"/>
    <w:basedOn w:val="1"/>
    <w:link w:val="65"/>
    <w:qFormat/>
    <w:uiPriority w:val="1"/>
    <w:rPr>
      <w:sz w:val="24"/>
      <w:szCs w:val="24"/>
    </w:rPr>
  </w:style>
  <w:style w:type="paragraph" w:styleId="20">
    <w:name w:val="Body Text Indent"/>
    <w:basedOn w:val="1"/>
    <w:link w:val="89"/>
    <w:qFormat/>
    <w:uiPriority w:val="0"/>
    <w:pPr>
      <w:autoSpaceDE/>
      <w:autoSpaceDN/>
      <w:ind w:left="540" w:leftChars="257"/>
      <w:jc w:val="both"/>
    </w:pPr>
    <w:rPr>
      <w:rFonts w:ascii="Times New Roman" w:hAnsi="Times New Roman" w:cs="Times New Roman"/>
      <w:i/>
      <w:iCs/>
      <w:kern w:val="2"/>
      <w:sz w:val="21"/>
      <w:szCs w:val="20"/>
      <w:lang w:eastAsia="zh-CN"/>
    </w:rPr>
  </w:style>
  <w:style w:type="paragraph" w:styleId="21">
    <w:name w:val="List 2"/>
    <w:basedOn w:val="1"/>
    <w:qFormat/>
    <w:uiPriority w:val="0"/>
    <w:pPr>
      <w:autoSpaceDE/>
      <w:autoSpaceDN/>
      <w:adjustRightInd w:val="0"/>
      <w:spacing w:line="312" w:lineRule="atLeast"/>
      <w:ind w:left="840" w:hanging="420"/>
      <w:jc w:val="both"/>
      <w:textAlignment w:val="baseline"/>
    </w:pPr>
    <w:rPr>
      <w:rFonts w:ascii="Times New Roman" w:hAnsi="Times New Roman" w:cs="Times New Roman"/>
      <w:sz w:val="21"/>
      <w:szCs w:val="21"/>
      <w:lang w:eastAsia="zh-CN"/>
    </w:rPr>
  </w:style>
  <w:style w:type="paragraph" w:styleId="22">
    <w:name w:val="toc 5"/>
    <w:basedOn w:val="1"/>
    <w:next w:val="1"/>
    <w:qFormat/>
    <w:uiPriority w:val="0"/>
    <w:pPr>
      <w:autoSpaceDE/>
      <w:autoSpaceDN/>
      <w:adjustRightInd w:val="0"/>
      <w:spacing w:line="360" w:lineRule="atLeast"/>
      <w:ind w:left="960"/>
      <w:textAlignment w:val="baseline"/>
    </w:pPr>
    <w:rPr>
      <w:rFonts w:ascii="Times New Roman" w:hAnsi="Times New Roman" w:cs="Times New Roman"/>
      <w:sz w:val="18"/>
      <w:szCs w:val="18"/>
      <w:lang w:eastAsia="zh-CN"/>
    </w:rPr>
  </w:style>
  <w:style w:type="paragraph" w:styleId="23">
    <w:name w:val="toc 3"/>
    <w:basedOn w:val="1"/>
    <w:next w:val="1"/>
    <w:qFormat/>
    <w:uiPriority w:val="0"/>
    <w:pPr>
      <w:tabs>
        <w:tab w:val="right" w:leader="dot" w:pos="8296"/>
      </w:tabs>
      <w:autoSpaceDE/>
      <w:autoSpaceDN/>
      <w:adjustRightInd w:val="0"/>
      <w:spacing w:line="360" w:lineRule="auto"/>
      <w:ind w:left="482"/>
      <w:textAlignment w:val="baseline"/>
    </w:pPr>
    <w:rPr>
      <w:rFonts w:ascii="Times New Roman" w:hAnsi="Times New Roman" w:cs="Times New Roman"/>
      <w:i/>
      <w:iCs/>
      <w:sz w:val="20"/>
      <w:szCs w:val="20"/>
      <w:lang w:eastAsia="zh-CN"/>
    </w:rPr>
  </w:style>
  <w:style w:type="paragraph" w:styleId="24">
    <w:name w:val="Plain Text"/>
    <w:basedOn w:val="1"/>
    <w:link w:val="66"/>
    <w:qFormat/>
    <w:uiPriority w:val="99"/>
    <w:rPr>
      <w:rFonts w:hAnsi="Courier New" w:cs="Courier New"/>
      <w:szCs w:val="21"/>
    </w:rPr>
  </w:style>
  <w:style w:type="paragraph" w:styleId="25">
    <w:name w:val="toc 8"/>
    <w:basedOn w:val="1"/>
    <w:next w:val="1"/>
    <w:qFormat/>
    <w:uiPriority w:val="0"/>
    <w:pPr>
      <w:autoSpaceDE/>
      <w:autoSpaceDN/>
      <w:adjustRightInd w:val="0"/>
      <w:spacing w:line="360" w:lineRule="atLeast"/>
      <w:ind w:left="1680"/>
      <w:textAlignment w:val="baseline"/>
    </w:pPr>
    <w:rPr>
      <w:rFonts w:ascii="Times New Roman" w:hAnsi="Times New Roman" w:cs="Times New Roman"/>
      <w:sz w:val="18"/>
      <w:szCs w:val="18"/>
      <w:lang w:eastAsia="zh-CN"/>
    </w:rPr>
  </w:style>
  <w:style w:type="paragraph" w:styleId="26">
    <w:name w:val="Date"/>
    <w:basedOn w:val="1"/>
    <w:next w:val="1"/>
    <w:link w:val="95"/>
    <w:qFormat/>
    <w:uiPriority w:val="0"/>
    <w:pPr>
      <w:autoSpaceDE/>
      <w:autoSpaceDN/>
      <w:ind w:left="100" w:leftChars="2500"/>
      <w:jc w:val="both"/>
    </w:pPr>
    <w:rPr>
      <w:rFonts w:ascii="Times New Roman" w:hAnsi="Times New Roman" w:cs="Times New Roman"/>
      <w:kern w:val="2"/>
      <w:sz w:val="21"/>
      <w:szCs w:val="24"/>
      <w:lang w:eastAsia="zh-CN"/>
    </w:rPr>
  </w:style>
  <w:style w:type="paragraph" w:styleId="27">
    <w:name w:val="Body Text Indent 2"/>
    <w:basedOn w:val="1"/>
    <w:link w:val="84"/>
    <w:qFormat/>
    <w:uiPriority w:val="0"/>
    <w:pPr>
      <w:autoSpaceDE/>
      <w:autoSpaceDN/>
      <w:snapToGrid w:val="0"/>
      <w:spacing w:line="360" w:lineRule="auto"/>
      <w:ind w:firstLine="567"/>
      <w:jc w:val="both"/>
    </w:pPr>
    <w:rPr>
      <w:rFonts w:cs="Times New Roman"/>
      <w:iCs/>
      <w:kern w:val="2"/>
      <w:sz w:val="24"/>
      <w:szCs w:val="24"/>
      <w:lang w:eastAsia="zh-CN"/>
    </w:rPr>
  </w:style>
  <w:style w:type="paragraph" w:styleId="28">
    <w:name w:val="Balloon Text"/>
    <w:basedOn w:val="1"/>
    <w:link w:val="82"/>
    <w:qFormat/>
    <w:uiPriority w:val="0"/>
    <w:pPr>
      <w:autoSpaceDE/>
      <w:autoSpaceDN/>
      <w:jc w:val="both"/>
    </w:pPr>
    <w:rPr>
      <w:rFonts w:ascii="Times New Roman" w:hAnsi="Times New Roman" w:cs="Times New Roman"/>
      <w:kern w:val="2"/>
      <w:sz w:val="18"/>
      <w:szCs w:val="18"/>
      <w:lang w:eastAsia="zh-CN"/>
    </w:rPr>
  </w:style>
  <w:style w:type="paragraph" w:styleId="29">
    <w:name w:val="footer"/>
    <w:basedOn w:val="1"/>
    <w:link w:val="67"/>
    <w:qFormat/>
    <w:uiPriority w:val="99"/>
    <w:pPr>
      <w:tabs>
        <w:tab w:val="center" w:pos="4153"/>
        <w:tab w:val="right" w:pos="8306"/>
      </w:tabs>
      <w:snapToGrid w:val="0"/>
    </w:pPr>
    <w:rPr>
      <w:sz w:val="18"/>
      <w:szCs w:val="18"/>
    </w:rPr>
  </w:style>
  <w:style w:type="paragraph" w:styleId="30">
    <w:name w:val="header"/>
    <w:basedOn w:val="1"/>
    <w:link w:val="6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31">
    <w:name w:val="toc 1"/>
    <w:basedOn w:val="1"/>
    <w:next w:val="1"/>
    <w:qFormat/>
    <w:uiPriority w:val="0"/>
    <w:pPr>
      <w:autoSpaceDE/>
      <w:autoSpaceDN/>
      <w:adjustRightInd w:val="0"/>
      <w:spacing w:before="120" w:after="120" w:line="360" w:lineRule="atLeast"/>
      <w:textAlignment w:val="baseline"/>
    </w:pPr>
    <w:rPr>
      <w:rFonts w:ascii="Times New Roman" w:hAnsi="Times New Roman" w:cs="Times New Roman"/>
      <w:b/>
      <w:bCs/>
      <w:caps/>
      <w:sz w:val="20"/>
      <w:szCs w:val="20"/>
      <w:lang w:eastAsia="zh-CN"/>
    </w:rPr>
  </w:style>
  <w:style w:type="paragraph" w:styleId="32">
    <w:name w:val="toc 4"/>
    <w:basedOn w:val="1"/>
    <w:next w:val="1"/>
    <w:qFormat/>
    <w:uiPriority w:val="0"/>
    <w:pPr>
      <w:autoSpaceDE/>
      <w:autoSpaceDN/>
      <w:adjustRightInd w:val="0"/>
      <w:spacing w:line="360" w:lineRule="atLeast"/>
      <w:ind w:left="720"/>
      <w:textAlignment w:val="baseline"/>
    </w:pPr>
    <w:rPr>
      <w:rFonts w:ascii="Times New Roman" w:hAnsi="Times New Roman" w:cs="Times New Roman"/>
      <w:sz w:val="18"/>
      <w:szCs w:val="18"/>
      <w:lang w:eastAsia="zh-CN"/>
    </w:rPr>
  </w:style>
  <w:style w:type="paragraph" w:styleId="33">
    <w:name w:val="toc 6"/>
    <w:basedOn w:val="1"/>
    <w:next w:val="1"/>
    <w:qFormat/>
    <w:uiPriority w:val="0"/>
    <w:pPr>
      <w:autoSpaceDE/>
      <w:autoSpaceDN/>
      <w:adjustRightInd w:val="0"/>
      <w:spacing w:line="360" w:lineRule="atLeast"/>
      <w:ind w:left="1200"/>
      <w:textAlignment w:val="baseline"/>
    </w:pPr>
    <w:rPr>
      <w:rFonts w:ascii="Times New Roman" w:hAnsi="Times New Roman" w:cs="Times New Roman"/>
      <w:sz w:val="18"/>
      <w:szCs w:val="18"/>
      <w:lang w:eastAsia="zh-CN"/>
    </w:rPr>
  </w:style>
  <w:style w:type="paragraph" w:styleId="34">
    <w:name w:val="Body Text Indent 3"/>
    <w:basedOn w:val="1"/>
    <w:link w:val="83"/>
    <w:qFormat/>
    <w:uiPriority w:val="0"/>
    <w:pPr>
      <w:autoSpaceDE/>
      <w:autoSpaceDN/>
      <w:ind w:firstLine="560"/>
      <w:jc w:val="both"/>
    </w:pPr>
    <w:rPr>
      <w:rFonts w:ascii="Times New Roman" w:hAnsi="Times New Roman" w:cs="Times New Roman"/>
      <w:kern w:val="2"/>
      <w:sz w:val="28"/>
      <w:szCs w:val="20"/>
      <w:lang w:eastAsia="zh-CN"/>
    </w:rPr>
  </w:style>
  <w:style w:type="paragraph" w:styleId="35">
    <w:name w:val="toc 2"/>
    <w:basedOn w:val="1"/>
    <w:next w:val="1"/>
    <w:qFormat/>
    <w:uiPriority w:val="0"/>
    <w:pPr>
      <w:autoSpaceDE/>
      <w:autoSpaceDN/>
      <w:adjustRightInd w:val="0"/>
      <w:spacing w:line="360" w:lineRule="atLeast"/>
      <w:ind w:left="240"/>
      <w:textAlignment w:val="baseline"/>
    </w:pPr>
    <w:rPr>
      <w:rFonts w:ascii="Times New Roman" w:hAnsi="Times New Roman" w:cs="Times New Roman"/>
      <w:smallCaps/>
      <w:sz w:val="20"/>
      <w:szCs w:val="20"/>
      <w:lang w:eastAsia="zh-CN"/>
    </w:rPr>
  </w:style>
  <w:style w:type="paragraph" w:styleId="36">
    <w:name w:val="toc 9"/>
    <w:basedOn w:val="1"/>
    <w:next w:val="1"/>
    <w:qFormat/>
    <w:uiPriority w:val="0"/>
    <w:pPr>
      <w:autoSpaceDE/>
      <w:autoSpaceDN/>
      <w:adjustRightInd w:val="0"/>
      <w:spacing w:line="360" w:lineRule="atLeast"/>
      <w:ind w:left="1920"/>
      <w:textAlignment w:val="baseline"/>
    </w:pPr>
    <w:rPr>
      <w:rFonts w:ascii="Times New Roman" w:hAnsi="Times New Roman" w:cs="Times New Roman"/>
      <w:sz w:val="18"/>
      <w:szCs w:val="18"/>
      <w:lang w:eastAsia="zh-CN"/>
    </w:rPr>
  </w:style>
  <w:style w:type="paragraph" w:styleId="37">
    <w:name w:val="Body Text 2"/>
    <w:basedOn w:val="1"/>
    <w:link w:val="96"/>
    <w:qFormat/>
    <w:uiPriority w:val="0"/>
    <w:pPr>
      <w:autoSpaceDE/>
      <w:autoSpaceDN/>
      <w:spacing w:after="120" w:line="480" w:lineRule="auto"/>
      <w:jc w:val="both"/>
    </w:pPr>
    <w:rPr>
      <w:rFonts w:ascii="Times New Roman" w:hAnsi="Times New Roman" w:cs="Times New Roman"/>
      <w:kern w:val="2"/>
      <w:sz w:val="21"/>
      <w:szCs w:val="24"/>
      <w:lang w:eastAsia="zh-CN"/>
    </w:rPr>
  </w:style>
  <w:style w:type="paragraph" w:styleId="38">
    <w:name w:val="Message Header"/>
    <w:basedOn w:val="1"/>
    <w:link w:val="102"/>
    <w:qFormat/>
    <w:uiPriority w:val="0"/>
    <w:pPr>
      <w:pBdr>
        <w:top w:val="single" w:color="auto" w:sz="6" w:space="1"/>
        <w:left w:val="single" w:color="auto" w:sz="6" w:space="1"/>
        <w:bottom w:val="single" w:color="auto" w:sz="6" w:space="1"/>
        <w:right w:val="single" w:color="auto" w:sz="6" w:space="1"/>
      </w:pBdr>
      <w:shd w:val="pct20" w:color="auto" w:fill="auto"/>
      <w:autoSpaceDE/>
      <w:autoSpaceDN/>
      <w:ind w:left="1080" w:leftChars="500" w:hanging="1080" w:hangingChars="500"/>
      <w:jc w:val="both"/>
    </w:pPr>
    <w:rPr>
      <w:rFonts w:ascii="Arial" w:hAnsi="Arial" w:cs="Arial"/>
      <w:kern w:val="2"/>
      <w:sz w:val="24"/>
      <w:szCs w:val="24"/>
      <w:lang w:eastAsia="zh-CN"/>
    </w:rPr>
  </w:style>
  <w:style w:type="paragraph" w:styleId="39">
    <w:name w:val="HTML Preformatted"/>
    <w:basedOn w:val="1"/>
    <w:link w:val="9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Arial Unicode MS" w:hAnsi="Arial Unicode MS" w:eastAsia="Courier New" w:cs="Courier New"/>
      <w:sz w:val="20"/>
      <w:szCs w:val="20"/>
      <w:lang w:eastAsia="zh-CN"/>
    </w:rPr>
  </w:style>
  <w:style w:type="paragraph" w:styleId="40">
    <w:name w:val="Normal (Web)"/>
    <w:basedOn w:val="1"/>
    <w:link w:val="76"/>
    <w:unhideWhenUsed/>
    <w:qFormat/>
    <w:uiPriority w:val="0"/>
    <w:pPr>
      <w:widowControl/>
      <w:autoSpaceDE/>
      <w:autoSpaceDN/>
      <w:spacing w:before="100" w:beforeAutospacing="1" w:after="100" w:afterAutospacing="1"/>
    </w:pPr>
    <w:rPr>
      <w:sz w:val="24"/>
      <w:szCs w:val="24"/>
      <w:lang w:eastAsia="zh-CN"/>
    </w:rPr>
  </w:style>
  <w:style w:type="paragraph" w:styleId="41">
    <w:name w:val="index 1"/>
    <w:basedOn w:val="1"/>
    <w:next w:val="1"/>
    <w:qFormat/>
    <w:uiPriority w:val="0"/>
    <w:pPr>
      <w:autoSpaceDE/>
      <w:autoSpaceDN/>
      <w:adjustRightInd w:val="0"/>
      <w:spacing w:line="360" w:lineRule="atLeast"/>
      <w:textAlignment w:val="baseline"/>
    </w:pPr>
    <w:rPr>
      <w:rFonts w:ascii="Times New Roman" w:hAnsi="Times New Roman" w:cs="Times New Roman"/>
      <w:sz w:val="28"/>
      <w:szCs w:val="20"/>
      <w:lang w:eastAsia="zh-CN"/>
    </w:rPr>
  </w:style>
  <w:style w:type="paragraph" w:styleId="42">
    <w:name w:val="Title"/>
    <w:basedOn w:val="1"/>
    <w:link w:val="88"/>
    <w:qFormat/>
    <w:uiPriority w:val="0"/>
    <w:pPr>
      <w:autoSpaceDE/>
      <w:autoSpaceDN/>
      <w:adjustRightInd w:val="0"/>
      <w:spacing w:before="240" w:after="60" w:line="360" w:lineRule="atLeast"/>
      <w:jc w:val="center"/>
      <w:textAlignment w:val="baseline"/>
      <w:outlineLvl w:val="0"/>
    </w:pPr>
    <w:rPr>
      <w:rFonts w:ascii="Arial" w:hAnsi="Arial" w:cs="Arial"/>
      <w:b/>
      <w:bCs/>
      <w:sz w:val="44"/>
      <w:szCs w:val="32"/>
      <w:lang w:eastAsia="zh-CN"/>
    </w:rPr>
  </w:style>
  <w:style w:type="paragraph" w:styleId="43">
    <w:name w:val="annotation subject"/>
    <w:basedOn w:val="16"/>
    <w:next w:val="16"/>
    <w:link w:val="98"/>
    <w:uiPriority w:val="0"/>
    <w:pPr>
      <w:widowControl/>
    </w:pPr>
    <w:rPr>
      <w:b/>
      <w:bCs/>
      <w:sz w:val="24"/>
      <w:szCs w:val="24"/>
    </w:rPr>
  </w:style>
  <w:style w:type="paragraph" w:styleId="44">
    <w:name w:val="Body Text First Indent"/>
    <w:basedOn w:val="19"/>
    <w:link w:val="97"/>
    <w:qFormat/>
    <w:uiPriority w:val="0"/>
    <w:pPr>
      <w:numPr>
        <w:ilvl w:val="0"/>
        <w:numId w:val="2"/>
      </w:numPr>
      <w:tabs>
        <w:tab w:val="left" w:pos="720"/>
      </w:tabs>
      <w:autoSpaceDE/>
      <w:autoSpaceDN/>
      <w:adjustRightInd w:val="0"/>
      <w:spacing w:after="120" w:line="312" w:lineRule="atLeast"/>
      <w:ind w:firstLine="420"/>
      <w:jc w:val="both"/>
      <w:textAlignment w:val="baseline"/>
    </w:pPr>
    <w:rPr>
      <w:rFonts w:ascii="Times New Roman" w:hAnsi="Times New Roman" w:cs="Times New Roman"/>
      <w:sz w:val="21"/>
      <w:szCs w:val="21"/>
      <w:lang w:eastAsia="zh-CN"/>
    </w:rPr>
  </w:style>
  <w:style w:type="table" w:styleId="46">
    <w:name w:val="Table Grid"/>
    <w:basedOn w:val="4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8">
    <w:name w:val="Strong"/>
    <w:basedOn w:val="47"/>
    <w:qFormat/>
    <w:uiPriority w:val="22"/>
    <w:rPr>
      <w:b/>
      <w:bCs/>
    </w:rPr>
  </w:style>
  <w:style w:type="character" w:styleId="49">
    <w:name w:val="page number"/>
    <w:basedOn w:val="47"/>
    <w:qFormat/>
    <w:uiPriority w:val="0"/>
  </w:style>
  <w:style w:type="character" w:styleId="50">
    <w:name w:val="FollowedHyperlink"/>
    <w:basedOn w:val="47"/>
    <w:uiPriority w:val="0"/>
    <w:rPr>
      <w:color w:val="800080"/>
      <w:u w:val="single"/>
    </w:rPr>
  </w:style>
  <w:style w:type="character" w:styleId="51">
    <w:name w:val="Emphasis"/>
    <w:basedOn w:val="47"/>
    <w:qFormat/>
    <w:uiPriority w:val="0"/>
  </w:style>
  <w:style w:type="character" w:styleId="52">
    <w:name w:val="Hyperlink"/>
    <w:basedOn w:val="47"/>
    <w:qFormat/>
    <w:uiPriority w:val="0"/>
    <w:rPr>
      <w:color w:val="0000FF" w:themeColor="hyperlink"/>
      <w:u w:val="single"/>
    </w:rPr>
  </w:style>
  <w:style w:type="character" w:styleId="53">
    <w:name w:val="annotation reference"/>
    <w:basedOn w:val="47"/>
    <w:qFormat/>
    <w:uiPriority w:val="0"/>
    <w:rPr>
      <w:sz w:val="21"/>
      <w:szCs w:val="21"/>
    </w:rPr>
  </w:style>
  <w:style w:type="paragraph" w:customStyle="1" w:styleId="54">
    <w:name w:val="正文1"/>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character" w:customStyle="1" w:styleId="55">
    <w:name w:val="标题 1 Char"/>
    <w:basedOn w:val="47"/>
    <w:link w:val="2"/>
    <w:qFormat/>
    <w:uiPriority w:val="0"/>
    <w:rPr>
      <w:rFonts w:ascii="宋体" w:hAnsi="宋体" w:cs="宋体"/>
      <w:b/>
      <w:bCs/>
      <w:sz w:val="28"/>
      <w:szCs w:val="28"/>
      <w:lang w:eastAsia="en-US"/>
    </w:rPr>
  </w:style>
  <w:style w:type="character" w:customStyle="1" w:styleId="56">
    <w:name w:val="标题 2 Char"/>
    <w:basedOn w:val="47"/>
    <w:link w:val="3"/>
    <w:qFormat/>
    <w:uiPriority w:val="0"/>
    <w:rPr>
      <w:rFonts w:ascii="宋体" w:hAnsi="宋体" w:cs="宋体"/>
      <w:b/>
      <w:bCs/>
      <w:sz w:val="24"/>
      <w:szCs w:val="24"/>
      <w:lang w:eastAsia="en-US"/>
    </w:rPr>
  </w:style>
  <w:style w:type="character" w:customStyle="1" w:styleId="57">
    <w:name w:val="标题 3 Char"/>
    <w:basedOn w:val="47"/>
    <w:link w:val="4"/>
    <w:qFormat/>
    <w:uiPriority w:val="0"/>
    <w:rPr>
      <w:b/>
      <w:bCs/>
      <w:kern w:val="2"/>
      <w:sz w:val="32"/>
      <w:szCs w:val="32"/>
    </w:rPr>
  </w:style>
  <w:style w:type="character" w:customStyle="1" w:styleId="58">
    <w:name w:val="标题 4 Char"/>
    <w:basedOn w:val="47"/>
    <w:link w:val="5"/>
    <w:qFormat/>
    <w:uiPriority w:val="0"/>
    <w:rPr>
      <w:b/>
      <w:kern w:val="2"/>
      <w:sz w:val="24"/>
      <w:szCs w:val="24"/>
    </w:rPr>
  </w:style>
  <w:style w:type="character" w:customStyle="1" w:styleId="59">
    <w:name w:val="标题 5 Char"/>
    <w:basedOn w:val="47"/>
    <w:link w:val="6"/>
    <w:qFormat/>
    <w:uiPriority w:val="0"/>
    <w:rPr>
      <w:b/>
      <w:bCs/>
      <w:kern w:val="2"/>
      <w:sz w:val="28"/>
      <w:szCs w:val="28"/>
    </w:rPr>
  </w:style>
  <w:style w:type="character" w:customStyle="1" w:styleId="60">
    <w:name w:val="标题 6 Char"/>
    <w:basedOn w:val="47"/>
    <w:link w:val="7"/>
    <w:qFormat/>
    <w:uiPriority w:val="0"/>
    <w:rPr>
      <w:b/>
      <w:sz w:val="24"/>
    </w:rPr>
  </w:style>
  <w:style w:type="character" w:customStyle="1" w:styleId="61">
    <w:name w:val="正文缩进 Char"/>
    <w:basedOn w:val="47"/>
    <w:link w:val="9"/>
    <w:qFormat/>
    <w:uiPriority w:val="0"/>
    <w:rPr>
      <w:sz w:val="24"/>
    </w:rPr>
  </w:style>
  <w:style w:type="character" w:customStyle="1" w:styleId="62">
    <w:name w:val="标题 7 Char"/>
    <w:basedOn w:val="47"/>
    <w:link w:val="8"/>
    <w:qFormat/>
    <w:uiPriority w:val="0"/>
    <w:rPr>
      <w:b/>
      <w:kern w:val="2"/>
      <w:sz w:val="24"/>
    </w:rPr>
  </w:style>
  <w:style w:type="character" w:customStyle="1" w:styleId="63">
    <w:name w:val="标题 8 Char"/>
    <w:basedOn w:val="47"/>
    <w:link w:val="10"/>
    <w:qFormat/>
    <w:uiPriority w:val="0"/>
    <w:rPr>
      <w:rFonts w:ascii="Arial" w:hAnsi="Arial" w:eastAsia="黑体"/>
      <w:kern w:val="2"/>
      <w:sz w:val="24"/>
    </w:rPr>
  </w:style>
  <w:style w:type="character" w:customStyle="1" w:styleId="64">
    <w:name w:val="标题 9 Char"/>
    <w:basedOn w:val="47"/>
    <w:link w:val="11"/>
    <w:qFormat/>
    <w:uiPriority w:val="0"/>
    <w:rPr>
      <w:rFonts w:ascii="Arial" w:hAnsi="Arial" w:eastAsia="黑体"/>
      <w:kern w:val="2"/>
      <w:sz w:val="21"/>
    </w:rPr>
  </w:style>
  <w:style w:type="character" w:customStyle="1" w:styleId="65">
    <w:name w:val="正文文本 Char1"/>
    <w:basedOn w:val="47"/>
    <w:link w:val="19"/>
    <w:qFormat/>
    <w:uiPriority w:val="1"/>
    <w:rPr>
      <w:rFonts w:ascii="宋体" w:hAnsi="宋体" w:cs="宋体"/>
      <w:sz w:val="24"/>
      <w:szCs w:val="24"/>
      <w:lang w:eastAsia="en-US"/>
    </w:rPr>
  </w:style>
  <w:style w:type="character" w:customStyle="1" w:styleId="66">
    <w:name w:val="纯文本 Char"/>
    <w:basedOn w:val="47"/>
    <w:link w:val="24"/>
    <w:qFormat/>
    <w:uiPriority w:val="99"/>
    <w:rPr>
      <w:rFonts w:ascii="宋体" w:hAnsi="Courier New" w:cs="Courier New"/>
      <w:sz w:val="22"/>
      <w:szCs w:val="21"/>
      <w:lang w:eastAsia="en-US"/>
    </w:rPr>
  </w:style>
  <w:style w:type="character" w:customStyle="1" w:styleId="67">
    <w:name w:val="页脚 Char"/>
    <w:basedOn w:val="47"/>
    <w:link w:val="29"/>
    <w:qFormat/>
    <w:uiPriority w:val="99"/>
    <w:rPr>
      <w:rFonts w:ascii="宋体" w:hAnsi="宋体" w:cs="宋体"/>
      <w:sz w:val="18"/>
      <w:szCs w:val="18"/>
      <w:lang w:eastAsia="en-US"/>
    </w:rPr>
  </w:style>
  <w:style w:type="character" w:customStyle="1" w:styleId="68">
    <w:name w:val="页眉 Char"/>
    <w:basedOn w:val="47"/>
    <w:link w:val="30"/>
    <w:qFormat/>
    <w:uiPriority w:val="0"/>
    <w:rPr>
      <w:rFonts w:ascii="宋体" w:hAnsi="宋体" w:cs="宋体"/>
      <w:sz w:val="18"/>
      <w:szCs w:val="22"/>
      <w:lang w:eastAsia="en-US"/>
    </w:rPr>
  </w:style>
  <w:style w:type="table" w:customStyle="1" w:styleId="69">
    <w:name w:val="Table Normal"/>
    <w:semiHidden/>
    <w:unhideWhenUsed/>
    <w:qFormat/>
    <w:uiPriority w:val="2"/>
    <w:tblPr>
      <w:tblCellMar>
        <w:top w:w="0" w:type="dxa"/>
        <w:left w:w="0" w:type="dxa"/>
        <w:bottom w:w="0" w:type="dxa"/>
        <w:right w:w="0" w:type="dxa"/>
      </w:tblCellMar>
    </w:tblPr>
  </w:style>
  <w:style w:type="paragraph" w:styleId="70">
    <w:name w:val="List Paragraph"/>
    <w:basedOn w:val="1"/>
    <w:link w:val="204"/>
    <w:qFormat/>
    <w:uiPriority w:val="34"/>
    <w:pPr>
      <w:spacing w:before="206"/>
      <w:ind w:left="959" w:hanging="361"/>
    </w:pPr>
  </w:style>
  <w:style w:type="paragraph" w:customStyle="1" w:styleId="71">
    <w:name w:val="Table Paragraph"/>
    <w:basedOn w:val="1"/>
    <w:qFormat/>
    <w:uiPriority w:val="1"/>
  </w:style>
  <w:style w:type="paragraph" w:customStyle="1" w:styleId="72">
    <w:name w:val="文档正文"/>
    <w:basedOn w:val="1"/>
    <w:qFormat/>
    <w:uiPriority w:val="0"/>
    <w:pPr>
      <w:spacing w:beforeLines="50" w:afterLines="50" w:line="360" w:lineRule="auto"/>
      <w:ind w:firstLine="560" w:firstLineChars="200"/>
    </w:pPr>
    <w:rPr>
      <w:rFonts w:cs="Arial"/>
      <w:bCs/>
      <w:sz w:val="28"/>
      <w:szCs w:val="28"/>
    </w:rPr>
  </w:style>
  <w:style w:type="paragraph" w:customStyle="1" w:styleId="7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4">
    <w:name w:val="blank"/>
    <w:uiPriority w:val="0"/>
    <w:pPr>
      <w:tabs>
        <w:tab w:val="left" w:pos="-1440"/>
        <w:tab w:val="left" w:pos="-720"/>
        <w:tab w:val="left" w:pos="0"/>
        <w:tab w:val="left" w:pos="1661"/>
        <w:tab w:val="left" w:pos="2233"/>
        <w:tab w:val="left" w:pos="2834"/>
        <w:tab w:val="left" w:pos="3401"/>
        <w:tab w:val="left" w:pos="3967"/>
        <w:tab w:val="left" w:pos="4534"/>
        <w:tab w:val="left" w:pos="5100"/>
        <w:tab w:val="left" w:pos="5666"/>
        <w:tab w:val="left" w:pos="6233"/>
        <w:tab w:val="left" w:pos="6799"/>
        <w:tab w:val="left" w:pos="7366"/>
        <w:tab w:val="left" w:pos="7932"/>
        <w:tab w:val="left" w:pos="8498"/>
        <w:tab w:val="left" w:pos="9065"/>
      </w:tabs>
      <w:suppressAutoHyphens/>
    </w:pPr>
    <w:rPr>
      <w:rFonts w:ascii="Arial" w:hAnsi="Arial" w:eastAsia="宋体" w:cs="Times New Roman"/>
      <w:sz w:val="24"/>
      <w:lang w:val="en-US" w:eastAsia="en-US" w:bidi="ar-SA"/>
    </w:rPr>
  </w:style>
  <w:style w:type="character" w:customStyle="1" w:styleId="75">
    <w:name w:val="结束语 Char"/>
    <w:basedOn w:val="47"/>
    <w:link w:val="18"/>
    <w:qFormat/>
    <w:uiPriority w:val="0"/>
    <w:rPr>
      <w:b/>
      <w:kern w:val="2"/>
      <w:sz w:val="21"/>
    </w:rPr>
  </w:style>
  <w:style w:type="character" w:customStyle="1" w:styleId="76">
    <w:name w:val="普通(网站) Char"/>
    <w:basedOn w:val="47"/>
    <w:link w:val="40"/>
    <w:locked/>
    <w:uiPriority w:val="0"/>
    <w:rPr>
      <w:rFonts w:ascii="宋体" w:hAnsi="宋体" w:cs="宋体"/>
      <w:sz w:val="24"/>
      <w:szCs w:val="24"/>
    </w:rPr>
  </w:style>
  <w:style w:type="character" w:customStyle="1" w:styleId="77">
    <w:name w:val="xdrichtextbox2"/>
    <w:basedOn w:val="47"/>
    <w:qFormat/>
    <w:uiPriority w:val="0"/>
    <w:rPr>
      <w:color w:val="0000FF"/>
      <w:sz w:val="18"/>
      <w:szCs w:val="18"/>
      <w:u w:val="none"/>
      <w:bdr w:val="single" w:color="DCDCDC" w:sz="8" w:space="0"/>
      <w:shd w:val="clear" w:color="auto" w:fill="FFFFFF"/>
    </w:rPr>
  </w:style>
  <w:style w:type="character" w:customStyle="1" w:styleId="78">
    <w:name w:val="apple-converted-space"/>
    <w:basedOn w:val="47"/>
    <w:qFormat/>
    <w:uiPriority w:val="0"/>
  </w:style>
  <w:style w:type="character" w:customStyle="1" w:styleId="79">
    <w:name w:val="无间隔 Char"/>
    <w:basedOn w:val="47"/>
    <w:link w:val="80"/>
    <w:qFormat/>
    <w:uiPriority w:val="0"/>
    <w:rPr>
      <w:rFonts w:ascii="Calibri" w:hAnsi="Calibri"/>
      <w:sz w:val="22"/>
      <w:szCs w:val="22"/>
    </w:rPr>
  </w:style>
  <w:style w:type="paragraph" w:styleId="80">
    <w:name w:val="No Spacing"/>
    <w:link w:val="79"/>
    <w:qFormat/>
    <w:uiPriority w:val="0"/>
    <w:rPr>
      <w:rFonts w:ascii="Calibri" w:hAnsi="Calibri" w:eastAsia="宋体" w:cs="Times New Roman"/>
      <w:sz w:val="22"/>
      <w:szCs w:val="22"/>
      <w:lang w:val="en-US" w:eastAsia="zh-CN" w:bidi="ar-SA"/>
    </w:rPr>
  </w:style>
  <w:style w:type="character" w:customStyle="1" w:styleId="81">
    <w:name w:val="批注文字 Char"/>
    <w:basedOn w:val="47"/>
    <w:link w:val="16"/>
    <w:qFormat/>
    <w:uiPriority w:val="0"/>
    <w:rPr>
      <w:kern w:val="2"/>
      <w:sz w:val="21"/>
    </w:rPr>
  </w:style>
  <w:style w:type="character" w:customStyle="1" w:styleId="82">
    <w:name w:val="批注框文本 Char"/>
    <w:basedOn w:val="47"/>
    <w:link w:val="28"/>
    <w:qFormat/>
    <w:uiPriority w:val="0"/>
    <w:rPr>
      <w:kern w:val="2"/>
      <w:sz w:val="18"/>
      <w:szCs w:val="18"/>
    </w:rPr>
  </w:style>
  <w:style w:type="character" w:customStyle="1" w:styleId="83">
    <w:name w:val="正文文本缩进 3 Char"/>
    <w:basedOn w:val="47"/>
    <w:link w:val="34"/>
    <w:qFormat/>
    <w:uiPriority w:val="0"/>
    <w:rPr>
      <w:kern w:val="2"/>
      <w:sz w:val="28"/>
    </w:rPr>
  </w:style>
  <w:style w:type="character" w:customStyle="1" w:styleId="84">
    <w:name w:val="正文文本缩进 2 Char"/>
    <w:basedOn w:val="47"/>
    <w:link w:val="27"/>
    <w:qFormat/>
    <w:uiPriority w:val="0"/>
    <w:rPr>
      <w:rFonts w:ascii="宋体" w:hAnsi="宋体"/>
      <w:iCs/>
      <w:kern w:val="2"/>
      <w:sz w:val="24"/>
      <w:szCs w:val="24"/>
    </w:rPr>
  </w:style>
  <w:style w:type="character" w:customStyle="1" w:styleId="85">
    <w:name w:val="正文文本 Char"/>
    <w:basedOn w:val="47"/>
    <w:qFormat/>
    <w:uiPriority w:val="0"/>
    <w:rPr>
      <w:rFonts w:eastAsia="宋体"/>
      <w:sz w:val="24"/>
      <w:szCs w:val="24"/>
      <w:lang w:val="en-US" w:eastAsia="zh-CN" w:bidi="ar-SA"/>
    </w:rPr>
  </w:style>
  <w:style w:type="character" w:customStyle="1" w:styleId="86">
    <w:name w:val="en1"/>
    <w:basedOn w:val="47"/>
    <w:qFormat/>
    <w:uiPriority w:val="0"/>
    <w:rPr>
      <w:b/>
      <w:bCs/>
      <w:color w:val="154C7F"/>
      <w:sz w:val="24"/>
      <w:szCs w:val="24"/>
    </w:rPr>
  </w:style>
  <w:style w:type="character" w:customStyle="1" w:styleId="87">
    <w:name w:val="font01"/>
    <w:basedOn w:val="47"/>
    <w:qFormat/>
    <w:uiPriority w:val="0"/>
    <w:rPr>
      <w:rFonts w:hint="eastAsia" w:ascii="宋体" w:hAnsi="宋体" w:eastAsia="宋体" w:cs="宋体"/>
      <w:color w:val="000000"/>
      <w:sz w:val="20"/>
      <w:szCs w:val="20"/>
      <w:u w:val="none"/>
    </w:rPr>
  </w:style>
  <w:style w:type="character" w:customStyle="1" w:styleId="88">
    <w:name w:val="标题 Char"/>
    <w:basedOn w:val="47"/>
    <w:link w:val="42"/>
    <w:qFormat/>
    <w:uiPriority w:val="0"/>
    <w:rPr>
      <w:rFonts w:ascii="Arial" w:hAnsi="Arial" w:cs="Arial"/>
      <w:b/>
      <w:bCs/>
      <w:sz w:val="44"/>
      <w:szCs w:val="32"/>
    </w:rPr>
  </w:style>
  <w:style w:type="character" w:customStyle="1" w:styleId="89">
    <w:name w:val="正文文本缩进 Char"/>
    <w:basedOn w:val="47"/>
    <w:link w:val="20"/>
    <w:qFormat/>
    <w:uiPriority w:val="0"/>
    <w:rPr>
      <w:i/>
      <w:iCs/>
      <w:kern w:val="2"/>
      <w:sz w:val="21"/>
    </w:rPr>
  </w:style>
  <w:style w:type="character" w:customStyle="1" w:styleId="90">
    <w:name w:val="正文文本 3 Char"/>
    <w:basedOn w:val="47"/>
    <w:link w:val="17"/>
    <w:qFormat/>
    <w:uiPriority w:val="0"/>
    <w:rPr>
      <w:color w:val="0000FF"/>
      <w:kern w:val="2"/>
      <w:sz w:val="24"/>
      <w:szCs w:val="24"/>
    </w:rPr>
  </w:style>
  <w:style w:type="character" w:customStyle="1" w:styleId="91">
    <w:name w:val="font11"/>
    <w:basedOn w:val="47"/>
    <w:qFormat/>
    <w:uiPriority w:val="0"/>
    <w:rPr>
      <w:rFonts w:hint="default" w:ascii="Times New Roman" w:hAnsi="Times New Roman" w:cs="Times New Roman"/>
      <w:color w:val="000000"/>
      <w:sz w:val="20"/>
      <w:szCs w:val="20"/>
      <w:u w:val="none"/>
    </w:rPr>
  </w:style>
  <w:style w:type="character" w:customStyle="1" w:styleId="92">
    <w:name w:val="glossaryitem"/>
    <w:basedOn w:val="47"/>
    <w:qFormat/>
    <w:uiPriority w:val="0"/>
    <w:rPr>
      <w:u w:val="none"/>
    </w:rPr>
  </w:style>
  <w:style w:type="character" w:customStyle="1" w:styleId="93">
    <w:name w:val="HTML 预设格式 Char"/>
    <w:basedOn w:val="47"/>
    <w:link w:val="39"/>
    <w:qFormat/>
    <w:uiPriority w:val="0"/>
    <w:rPr>
      <w:rFonts w:ascii="Arial Unicode MS" w:hAnsi="Arial Unicode MS" w:eastAsia="Courier New" w:cs="Courier New"/>
    </w:rPr>
  </w:style>
  <w:style w:type="character" w:customStyle="1" w:styleId="94">
    <w:name w:val="文档结构图 Char"/>
    <w:basedOn w:val="47"/>
    <w:link w:val="15"/>
    <w:qFormat/>
    <w:uiPriority w:val="0"/>
    <w:rPr>
      <w:rFonts w:ascii="宋体"/>
      <w:sz w:val="28"/>
      <w:shd w:val="clear" w:color="auto" w:fill="000080"/>
    </w:rPr>
  </w:style>
  <w:style w:type="character" w:customStyle="1" w:styleId="95">
    <w:name w:val="日期 Char"/>
    <w:basedOn w:val="47"/>
    <w:link w:val="26"/>
    <w:qFormat/>
    <w:uiPriority w:val="0"/>
    <w:rPr>
      <w:kern w:val="2"/>
      <w:sz w:val="21"/>
      <w:szCs w:val="24"/>
    </w:rPr>
  </w:style>
  <w:style w:type="character" w:customStyle="1" w:styleId="96">
    <w:name w:val="正文文本 2 Char"/>
    <w:basedOn w:val="47"/>
    <w:link w:val="37"/>
    <w:qFormat/>
    <w:uiPriority w:val="0"/>
    <w:rPr>
      <w:kern w:val="2"/>
      <w:sz w:val="21"/>
      <w:szCs w:val="24"/>
    </w:rPr>
  </w:style>
  <w:style w:type="character" w:customStyle="1" w:styleId="97">
    <w:name w:val="正文首行缩进 Char"/>
    <w:basedOn w:val="85"/>
    <w:link w:val="44"/>
    <w:qFormat/>
    <w:uiPriority w:val="0"/>
    <w:rPr>
      <w:rFonts w:eastAsia="宋体"/>
      <w:sz w:val="21"/>
      <w:szCs w:val="21"/>
      <w:lang w:val="en-US" w:eastAsia="zh-CN" w:bidi="ar-SA"/>
    </w:rPr>
  </w:style>
  <w:style w:type="character" w:customStyle="1" w:styleId="98">
    <w:name w:val="批注主题 Char"/>
    <w:basedOn w:val="81"/>
    <w:link w:val="43"/>
    <w:qFormat/>
    <w:uiPriority w:val="0"/>
    <w:rPr>
      <w:b/>
      <w:bCs/>
      <w:kern w:val="2"/>
      <w:sz w:val="24"/>
      <w:szCs w:val="24"/>
    </w:rPr>
  </w:style>
  <w:style w:type="paragraph" w:customStyle="1" w:styleId="99">
    <w:name w:val="标题3(小3号)"/>
    <w:basedOn w:val="4"/>
    <w:next w:val="100"/>
    <w:qFormat/>
    <w:uiPriority w:val="0"/>
    <w:pPr>
      <w:widowControl/>
      <w:spacing w:before="0" w:after="0" w:line="420" w:lineRule="exact"/>
    </w:pPr>
    <w:rPr>
      <w:b w:val="0"/>
      <w:bCs w:val="0"/>
      <w:color w:val="000000"/>
      <w:kern w:val="0"/>
      <w:sz w:val="30"/>
      <w:szCs w:val="21"/>
    </w:rPr>
  </w:style>
  <w:style w:type="paragraph" w:customStyle="1" w:styleId="100">
    <w:name w:val="正文小3号"/>
    <w:uiPriority w:val="0"/>
    <w:pPr>
      <w:ind w:firstLine="595"/>
      <w:jc w:val="both"/>
    </w:pPr>
    <w:rPr>
      <w:rFonts w:ascii="Times New Roman" w:hAnsi="Times New Roman" w:eastAsia="宋体" w:cs="Times New Roman"/>
      <w:sz w:val="30"/>
      <w:lang w:val="en-US" w:eastAsia="zh-CN" w:bidi="ar-SA"/>
    </w:rPr>
  </w:style>
  <w:style w:type="character" w:customStyle="1" w:styleId="101">
    <w:name w:val="正文首行缩进 Char1"/>
    <w:basedOn w:val="65"/>
    <w:uiPriority w:val="0"/>
    <w:rPr>
      <w:rFonts w:ascii="宋体" w:hAnsi="宋体" w:cs="宋体"/>
      <w:sz w:val="24"/>
      <w:szCs w:val="24"/>
      <w:lang w:eastAsia="en-US"/>
    </w:rPr>
  </w:style>
  <w:style w:type="character" w:customStyle="1" w:styleId="102">
    <w:name w:val="信息标题 Char"/>
    <w:basedOn w:val="47"/>
    <w:link w:val="38"/>
    <w:uiPriority w:val="0"/>
    <w:rPr>
      <w:rFonts w:ascii="Arial" w:hAnsi="Arial" w:cs="Arial"/>
      <w:kern w:val="2"/>
      <w:sz w:val="24"/>
      <w:szCs w:val="24"/>
      <w:shd w:val="pct20" w:color="auto" w:fill="auto"/>
    </w:rPr>
  </w:style>
  <w:style w:type="character" w:customStyle="1" w:styleId="103">
    <w:name w:val="正文文本 3 Char1"/>
    <w:basedOn w:val="47"/>
    <w:uiPriority w:val="0"/>
    <w:rPr>
      <w:rFonts w:ascii="宋体" w:hAnsi="宋体" w:cs="宋体"/>
      <w:sz w:val="16"/>
      <w:szCs w:val="16"/>
      <w:lang w:eastAsia="en-US"/>
    </w:rPr>
  </w:style>
  <w:style w:type="paragraph" w:customStyle="1" w:styleId="104">
    <w:name w:val="封面页眉"/>
    <w:basedOn w:val="30"/>
    <w:uiPriority w:val="0"/>
    <w:pPr>
      <w:pBdr>
        <w:top w:val="none" w:color="auto" w:sz="0" w:space="0"/>
        <w:left w:val="none" w:color="auto" w:sz="0" w:space="0"/>
        <w:bottom w:val="none" w:color="auto" w:sz="0" w:space="0"/>
        <w:right w:val="none" w:color="auto" w:sz="0" w:space="0"/>
      </w:pBdr>
      <w:tabs>
        <w:tab w:val="left" w:pos="140"/>
        <w:tab w:val="center" w:pos="4760"/>
        <w:tab w:val="right" w:pos="9240"/>
        <w:tab w:val="clear" w:pos="4153"/>
        <w:tab w:val="clear" w:pos="8306"/>
      </w:tabs>
      <w:autoSpaceDE/>
      <w:autoSpaceDN/>
      <w:adjustRightInd w:val="0"/>
      <w:textAlignment w:val="baseline"/>
    </w:pPr>
    <w:rPr>
      <w:rFonts w:ascii="Times New Roman" w:cs="Times New Roman"/>
      <w:bCs/>
      <w:szCs w:val="18"/>
      <w:lang w:eastAsia="zh-CN"/>
    </w:rPr>
  </w:style>
  <w:style w:type="paragraph" w:customStyle="1" w:styleId="105">
    <w:name w:val="正"/>
    <w:basedOn w:val="1"/>
    <w:uiPriority w:val="0"/>
    <w:pPr>
      <w:tabs>
        <w:tab w:val="left" w:pos="-120"/>
      </w:tabs>
      <w:autoSpaceDE/>
      <w:autoSpaceDN/>
      <w:adjustRightInd w:val="0"/>
      <w:spacing w:line="560" w:lineRule="exact"/>
      <w:ind w:firstLine="600"/>
      <w:jc w:val="both"/>
      <w:textAlignment w:val="baseline"/>
    </w:pPr>
    <w:rPr>
      <w:rFonts w:ascii="仿宋_GB2312" w:hAnsi="Times New Roman" w:eastAsia="仿宋_GB2312" w:cs="Times New Roman"/>
      <w:color w:val="000000"/>
      <w:spacing w:val="20"/>
      <w:sz w:val="28"/>
      <w:szCs w:val="20"/>
      <w:lang w:eastAsia="zh-CN"/>
    </w:rPr>
  </w:style>
  <w:style w:type="character" w:customStyle="1" w:styleId="106">
    <w:name w:val="正文文本缩进 2 Char1"/>
    <w:basedOn w:val="47"/>
    <w:uiPriority w:val="0"/>
    <w:rPr>
      <w:rFonts w:ascii="宋体" w:hAnsi="宋体" w:cs="宋体"/>
      <w:sz w:val="22"/>
      <w:szCs w:val="22"/>
      <w:lang w:eastAsia="en-US"/>
    </w:rPr>
  </w:style>
  <w:style w:type="character" w:customStyle="1" w:styleId="107">
    <w:name w:val="批注文字 Char1"/>
    <w:basedOn w:val="47"/>
    <w:uiPriority w:val="0"/>
    <w:rPr>
      <w:rFonts w:ascii="宋体" w:hAnsi="宋体" w:cs="宋体"/>
      <w:sz w:val="22"/>
      <w:szCs w:val="22"/>
      <w:lang w:eastAsia="en-US"/>
    </w:rPr>
  </w:style>
  <w:style w:type="paragraph" w:customStyle="1" w:styleId="108">
    <w:name w:val="A"/>
    <w:basedOn w:val="1"/>
    <w:qFormat/>
    <w:uiPriority w:val="0"/>
    <w:pPr>
      <w:autoSpaceDE/>
      <w:autoSpaceDN/>
      <w:adjustRightInd w:val="0"/>
      <w:spacing w:line="480" w:lineRule="atLeast"/>
      <w:jc w:val="center"/>
      <w:textAlignment w:val="baseline"/>
    </w:pPr>
    <w:rPr>
      <w:rFonts w:hAnsi="Times New Roman" w:cs="Times New Roman"/>
      <w:sz w:val="32"/>
      <w:szCs w:val="20"/>
      <w:lang w:eastAsia="zh-CN"/>
    </w:rPr>
  </w:style>
  <w:style w:type="paragraph" w:customStyle="1" w:styleId="109">
    <w:name w:val="标题3"/>
    <w:basedOn w:val="4"/>
    <w:qFormat/>
    <w:uiPriority w:val="0"/>
    <w:pPr>
      <w:keepLines w:val="0"/>
      <w:numPr>
        <w:ilvl w:val="2"/>
        <w:numId w:val="3"/>
      </w:numPr>
      <w:tabs>
        <w:tab w:val="left" w:pos="720"/>
        <w:tab w:val="left" w:pos="840"/>
        <w:tab w:val="left" w:pos="3600"/>
      </w:tabs>
      <w:adjustRightInd w:val="0"/>
      <w:spacing w:before="0" w:after="0" w:line="360" w:lineRule="auto"/>
      <w:textAlignment w:val="baseline"/>
    </w:pPr>
    <w:rPr>
      <w:b w:val="0"/>
      <w:bCs w:val="0"/>
      <w:color w:val="000000"/>
      <w:kern w:val="0"/>
      <w:sz w:val="24"/>
      <w:szCs w:val="24"/>
    </w:rPr>
  </w:style>
  <w:style w:type="paragraph" w:customStyle="1" w:styleId="110">
    <w:name w:val="Char Char Char Char Char Char Char Char Char Char Char1 Char Char Char"/>
    <w:basedOn w:val="1"/>
    <w:qFormat/>
    <w:uiPriority w:val="0"/>
    <w:pPr>
      <w:autoSpaceDE/>
      <w:autoSpaceDN/>
      <w:jc w:val="both"/>
    </w:pPr>
    <w:rPr>
      <w:rFonts w:ascii="Times New Roman" w:hAnsi="Times New Roman" w:cs="Times New Roman"/>
      <w:kern w:val="2"/>
      <w:sz w:val="21"/>
      <w:szCs w:val="24"/>
      <w:lang w:eastAsia="zh-CN"/>
    </w:rPr>
  </w:style>
  <w:style w:type="character" w:customStyle="1" w:styleId="111">
    <w:name w:val="文档结构图 Char1"/>
    <w:basedOn w:val="47"/>
    <w:qFormat/>
    <w:uiPriority w:val="0"/>
    <w:rPr>
      <w:rFonts w:ascii="宋体" w:hAnsi="宋体" w:cs="宋体"/>
      <w:sz w:val="18"/>
      <w:szCs w:val="18"/>
      <w:lang w:eastAsia="en-US"/>
    </w:rPr>
  </w:style>
  <w:style w:type="character" w:customStyle="1" w:styleId="112">
    <w:name w:val="日期 Char1"/>
    <w:basedOn w:val="47"/>
    <w:qFormat/>
    <w:uiPriority w:val="0"/>
    <w:rPr>
      <w:rFonts w:ascii="宋体" w:hAnsi="宋体" w:cs="宋体"/>
      <w:sz w:val="22"/>
      <w:szCs w:val="22"/>
      <w:lang w:eastAsia="en-US"/>
    </w:rPr>
  </w:style>
  <w:style w:type="paragraph" w:customStyle="1" w:styleId="113">
    <w:name w:val="标题3(3号)"/>
    <w:basedOn w:val="4"/>
    <w:next w:val="114"/>
    <w:qFormat/>
    <w:uiPriority w:val="0"/>
    <w:pPr>
      <w:widowControl/>
      <w:spacing w:before="0" w:after="0" w:line="420" w:lineRule="exact"/>
    </w:pPr>
    <w:rPr>
      <w:b w:val="0"/>
      <w:bCs w:val="0"/>
      <w:color w:val="000000"/>
      <w:kern w:val="0"/>
      <w:szCs w:val="21"/>
    </w:rPr>
  </w:style>
  <w:style w:type="paragraph" w:customStyle="1" w:styleId="114">
    <w:name w:val="正文3号字"/>
    <w:qFormat/>
    <w:uiPriority w:val="0"/>
    <w:pPr>
      <w:ind w:firstLine="652"/>
      <w:jc w:val="both"/>
    </w:pPr>
    <w:rPr>
      <w:rFonts w:ascii="Times New Roman" w:hAnsi="Times New Roman" w:eastAsia="宋体" w:cs="Times New Roman"/>
      <w:sz w:val="32"/>
      <w:lang w:val="en-US" w:eastAsia="zh-CN" w:bidi="ar-SA"/>
    </w:rPr>
  </w:style>
  <w:style w:type="paragraph" w:customStyle="1" w:styleId="115">
    <w:name w:val="封面页脚"/>
    <w:basedOn w:val="29"/>
    <w:qFormat/>
    <w:uiPriority w:val="0"/>
    <w:pPr>
      <w:widowControl/>
      <w:tabs>
        <w:tab w:val="clear" w:pos="4153"/>
        <w:tab w:val="clear" w:pos="8306"/>
      </w:tabs>
      <w:autoSpaceDE/>
      <w:autoSpaceDN/>
      <w:jc w:val="center"/>
    </w:pPr>
    <w:rPr>
      <w:rFonts w:ascii="Times New Roman" w:hAnsi="Times New Roman" w:cs="Times New Roman"/>
      <w:lang w:eastAsia="zh-CN"/>
    </w:rPr>
  </w:style>
  <w:style w:type="character" w:customStyle="1" w:styleId="116">
    <w:name w:val="HTML 预设格式 Char1"/>
    <w:basedOn w:val="47"/>
    <w:qFormat/>
    <w:uiPriority w:val="0"/>
    <w:rPr>
      <w:rFonts w:ascii="Courier New" w:hAnsi="Courier New" w:cs="Courier New"/>
      <w:lang w:eastAsia="en-US"/>
    </w:rPr>
  </w:style>
  <w:style w:type="character" w:customStyle="1" w:styleId="117">
    <w:name w:val="正文文本缩进 Char1"/>
    <w:basedOn w:val="47"/>
    <w:uiPriority w:val="0"/>
    <w:rPr>
      <w:rFonts w:ascii="宋体" w:hAnsi="宋体" w:cs="宋体"/>
      <w:sz w:val="22"/>
      <w:szCs w:val="22"/>
      <w:lang w:eastAsia="en-US"/>
    </w:rPr>
  </w:style>
  <w:style w:type="paragraph" w:customStyle="1" w:styleId="118">
    <w:name w:val="标题2(小3号)"/>
    <w:basedOn w:val="3"/>
    <w:next w:val="119"/>
    <w:qFormat/>
    <w:uiPriority w:val="0"/>
    <w:pPr>
      <w:keepNext/>
      <w:keepLines/>
      <w:widowControl/>
      <w:autoSpaceDE/>
      <w:autoSpaceDN/>
      <w:spacing w:line="360" w:lineRule="auto"/>
      <w:ind w:left="420" w:hanging="420" w:hangingChars="200"/>
      <w:jc w:val="both"/>
    </w:pPr>
    <w:rPr>
      <w:rFonts w:cs="Times New Roman"/>
      <w:b w:val="0"/>
      <w:bCs w:val="0"/>
      <w:color w:val="000000"/>
      <w:sz w:val="30"/>
      <w:szCs w:val="21"/>
      <w:lang w:eastAsia="zh-CN"/>
    </w:rPr>
  </w:style>
  <w:style w:type="paragraph" w:customStyle="1" w:styleId="119">
    <w:name w:val="正文4号字"/>
    <w:qFormat/>
    <w:uiPriority w:val="0"/>
    <w:pPr>
      <w:ind w:firstLine="567"/>
      <w:jc w:val="both"/>
    </w:pPr>
    <w:rPr>
      <w:rFonts w:ascii="Times New Roman" w:hAnsi="Times New Roman" w:eastAsia="宋体" w:cs="Times New Roman"/>
      <w:sz w:val="28"/>
      <w:lang w:val="en-US" w:eastAsia="zh-CN" w:bidi="ar-SA"/>
    </w:rPr>
  </w:style>
  <w:style w:type="paragraph" w:customStyle="1" w:styleId="120">
    <w:name w:val="标题1(2号)"/>
    <w:basedOn w:val="2"/>
    <w:next w:val="114"/>
    <w:qFormat/>
    <w:uiPriority w:val="0"/>
    <w:pPr>
      <w:keepLines/>
      <w:autoSpaceDE/>
      <w:autoSpaceDN/>
      <w:ind w:left="0"/>
      <w:jc w:val="both"/>
    </w:pPr>
    <w:rPr>
      <w:rFonts w:ascii="Arial" w:hAnsi="Arial" w:cs="Times New Roman"/>
      <w:bCs w:val="0"/>
      <w:color w:val="0000FF"/>
      <w:kern w:val="44"/>
      <w:sz w:val="44"/>
      <w:szCs w:val="36"/>
      <w:lang w:eastAsia="zh-CN"/>
    </w:rPr>
  </w:style>
  <w:style w:type="paragraph" w:customStyle="1" w:styleId="121">
    <w:name w:val="Content"/>
    <w:basedOn w:val="1"/>
    <w:qFormat/>
    <w:uiPriority w:val="0"/>
    <w:pPr>
      <w:autoSpaceDE/>
      <w:autoSpaceDN/>
      <w:jc w:val="both"/>
    </w:pPr>
    <w:rPr>
      <w:rFonts w:ascii="Times New Roman" w:hAnsi="Times New Roman" w:cs="Times New Roman"/>
      <w:kern w:val="2"/>
      <w:sz w:val="20"/>
      <w:szCs w:val="21"/>
      <w:lang w:eastAsia="zh-CN"/>
    </w:rPr>
  </w:style>
  <w:style w:type="paragraph" w:customStyle="1" w:styleId="122">
    <w:name w:val="Char Char 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23">
    <w:name w:val="正文5号字"/>
    <w:qFormat/>
    <w:uiPriority w:val="0"/>
    <w:pPr>
      <w:jc w:val="both"/>
    </w:pPr>
    <w:rPr>
      <w:rFonts w:ascii="Times New Roman" w:hAnsi="Times New Roman" w:eastAsia="宋体" w:cs="Times New Roman"/>
      <w:sz w:val="21"/>
      <w:lang w:val="en-US" w:eastAsia="zh-CN" w:bidi="ar-SA"/>
    </w:rPr>
  </w:style>
  <w:style w:type="character" w:customStyle="1" w:styleId="124">
    <w:name w:val="正文文本 2 Char1"/>
    <w:basedOn w:val="47"/>
    <w:qFormat/>
    <w:uiPriority w:val="0"/>
    <w:rPr>
      <w:rFonts w:ascii="宋体" w:hAnsi="宋体" w:cs="宋体"/>
      <w:sz w:val="22"/>
      <w:szCs w:val="22"/>
      <w:lang w:eastAsia="en-US"/>
    </w:rPr>
  </w:style>
  <w:style w:type="character" w:customStyle="1" w:styleId="125">
    <w:name w:val="标题 Char1"/>
    <w:basedOn w:val="47"/>
    <w:qFormat/>
    <w:uiPriority w:val="0"/>
    <w:rPr>
      <w:rFonts w:asciiTheme="majorHAnsi" w:hAnsiTheme="majorHAnsi" w:cstheme="majorBidi"/>
      <w:b/>
      <w:bCs/>
      <w:sz w:val="32"/>
      <w:szCs w:val="32"/>
      <w:lang w:eastAsia="en-US"/>
    </w:rPr>
  </w:style>
  <w:style w:type="character" w:customStyle="1" w:styleId="126">
    <w:name w:val="正文文本缩进 3 Char1"/>
    <w:basedOn w:val="47"/>
    <w:qFormat/>
    <w:uiPriority w:val="0"/>
    <w:rPr>
      <w:rFonts w:ascii="宋体" w:hAnsi="宋体" w:cs="宋体"/>
      <w:sz w:val="16"/>
      <w:szCs w:val="16"/>
      <w:lang w:eastAsia="en-US"/>
    </w:rPr>
  </w:style>
  <w:style w:type="paragraph" w:customStyle="1" w:styleId="127">
    <w:name w:val="标准"/>
    <w:basedOn w:val="1"/>
    <w:qFormat/>
    <w:uiPriority w:val="0"/>
    <w:pPr>
      <w:autoSpaceDE/>
      <w:autoSpaceDN/>
      <w:adjustRightInd w:val="0"/>
      <w:spacing w:line="360" w:lineRule="auto"/>
      <w:ind w:firstLine="525"/>
      <w:jc w:val="both"/>
      <w:textAlignment w:val="baseline"/>
    </w:pPr>
    <w:rPr>
      <w:rFonts w:ascii="Times New Roman" w:hAnsi="Times New Roman" w:cs="Times New Roman"/>
      <w:spacing w:val="-4"/>
      <w:sz w:val="24"/>
      <w:szCs w:val="24"/>
      <w:lang w:eastAsia="zh-CN"/>
    </w:rPr>
  </w:style>
  <w:style w:type="paragraph" w:customStyle="1" w:styleId="128">
    <w:name w:val="Char1"/>
    <w:basedOn w:val="1"/>
    <w:qFormat/>
    <w:uiPriority w:val="0"/>
    <w:pPr>
      <w:autoSpaceDE/>
      <w:autoSpaceDN/>
      <w:jc w:val="both"/>
    </w:pPr>
    <w:rPr>
      <w:rFonts w:ascii="Times New Roman" w:hAnsi="Times New Roman" w:cs="Times New Roman"/>
      <w:kern w:val="2"/>
      <w:sz w:val="21"/>
      <w:szCs w:val="21"/>
      <w:lang w:eastAsia="zh-CN"/>
    </w:rPr>
  </w:style>
  <w:style w:type="character" w:customStyle="1" w:styleId="129">
    <w:name w:val="批注框文本 Char1"/>
    <w:basedOn w:val="47"/>
    <w:qFormat/>
    <w:uiPriority w:val="0"/>
    <w:rPr>
      <w:rFonts w:ascii="宋体" w:hAnsi="宋体" w:cs="宋体"/>
      <w:sz w:val="18"/>
      <w:szCs w:val="18"/>
      <w:lang w:eastAsia="en-US"/>
    </w:rPr>
  </w:style>
  <w:style w:type="character" w:customStyle="1" w:styleId="130">
    <w:name w:val="批注主题 Char1"/>
    <w:basedOn w:val="107"/>
    <w:qFormat/>
    <w:uiPriority w:val="0"/>
    <w:rPr>
      <w:rFonts w:ascii="宋体" w:hAnsi="宋体" w:cs="宋体"/>
      <w:b/>
      <w:bCs/>
      <w:sz w:val="22"/>
      <w:szCs w:val="22"/>
      <w:lang w:eastAsia="en-US"/>
    </w:rPr>
  </w:style>
  <w:style w:type="paragraph" w:customStyle="1" w:styleId="131">
    <w:name w:val="封底页脚"/>
    <w:basedOn w:val="29"/>
    <w:qFormat/>
    <w:uiPriority w:val="0"/>
    <w:pPr>
      <w:widowControl/>
      <w:tabs>
        <w:tab w:val="clear" w:pos="4153"/>
        <w:tab w:val="clear" w:pos="8306"/>
      </w:tabs>
      <w:autoSpaceDE/>
      <w:autoSpaceDN/>
      <w:jc w:val="center"/>
    </w:pPr>
    <w:rPr>
      <w:rFonts w:ascii="Times New Roman" w:hAnsi="Times New Roman" w:cs="Times New Roman"/>
      <w:lang w:eastAsia="zh-CN"/>
    </w:rPr>
  </w:style>
  <w:style w:type="paragraph" w:customStyle="1" w:styleId="132">
    <w:name w:val="标题3(4号)"/>
    <w:basedOn w:val="4"/>
    <w:next w:val="119"/>
    <w:qFormat/>
    <w:uiPriority w:val="0"/>
    <w:pPr>
      <w:widowControl/>
      <w:spacing w:before="0" w:after="0" w:line="420" w:lineRule="exact"/>
    </w:pPr>
    <w:rPr>
      <w:b w:val="0"/>
      <w:bCs w:val="0"/>
      <w:color w:val="000000"/>
      <w:kern w:val="0"/>
      <w:sz w:val="28"/>
      <w:szCs w:val="21"/>
    </w:rPr>
  </w:style>
  <w:style w:type="paragraph" w:customStyle="1" w:styleId="133">
    <w:name w:val="标题2"/>
    <w:basedOn w:val="3"/>
    <w:qFormat/>
    <w:uiPriority w:val="0"/>
    <w:pPr>
      <w:numPr>
        <w:ilvl w:val="1"/>
        <w:numId w:val="4"/>
      </w:numPr>
      <w:tabs>
        <w:tab w:val="left" w:pos="567"/>
        <w:tab w:val="left" w:pos="840"/>
        <w:tab w:val="left" w:pos="1840"/>
      </w:tabs>
      <w:autoSpaceDE/>
      <w:autoSpaceDN/>
      <w:adjustRightInd w:val="0"/>
      <w:spacing w:line="480" w:lineRule="exact"/>
      <w:jc w:val="both"/>
      <w:textAlignment w:val="baseline"/>
    </w:pPr>
    <w:rPr>
      <w:rFonts w:cs="Times New Roman"/>
      <w:bCs w:val="0"/>
      <w:color w:val="000000"/>
      <w:lang w:eastAsia="zh-CN"/>
    </w:rPr>
  </w:style>
  <w:style w:type="paragraph" w:customStyle="1" w:styleId="134">
    <w:name w:val="默认段落字体 Para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35">
    <w:name w:val="xl31"/>
    <w:basedOn w:val="1"/>
    <w:qFormat/>
    <w:uiPriority w:val="0"/>
    <w:pPr>
      <w:widowControl/>
      <w:numPr>
        <w:ilvl w:val="0"/>
        <w:numId w:val="5"/>
      </w:numPr>
      <w:pBdr>
        <w:bottom w:val="single" w:color="auto" w:sz="4" w:space="0"/>
        <w:right w:val="single" w:color="auto" w:sz="4" w:space="0"/>
      </w:pBdr>
      <w:tabs>
        <w:tab w:val="left" w:pos="1382"/>
      </w:tabs>
      <w:autoSpaceDE/>
      <w:autoSpaceDN/>
      <w:spacing w:before="100" w:beforeAutospacing="1" w:after="100" w:afterAutospacing="1"/>
      <w:jc w:val="center"/>
    </w:pPr>
    <w:rPr>
      <w:rFonts w:ascii="Times New Roman" w:hAnsi="Times New Roman" w:eastAsia="Arial Unicode MS" w:cs="Times New Roman"/>
      <w:sz w:val="20"/>
      <w:szCs w:val="20"/>
      <w:lang w:eastAsia="zh-CN"/>
    </w:rPr>
  </w:style>
  <w:style w:type="paragraph" w:customStyle="1" w:styleId="136">
    <w:name w:val="金2"/>
    <w:basedOn w:val="1"/>
    <w:next w:val="1"/>
    <w:qFormat/>
    <w:uiPriority w:val="0"/>
    <w:pPr>
      <w:autoSpaceDE/>
      <w:autoSpaceDN/>
      <w:spacing w:line="360" w:lineRule="auto"/>
    </w:pPr>
    <w:rPr>
      <w:rFonts w:ascii="Times New Roman" w:hAnsi="Times New Roman" w:cs="Times New Roman"/>
      <w:b/>
      <w:kern w:val="2"/>
      <w:sz w:val="24"/>
      <w:szCs w:val="20"/>
      <w:lang w:eastAsia="zh-CN"/>
    </w:rPr>
  </w:style>
  <w:style w:type="paragraph" w:customStyle="1" w:styleId="137">
    <w:name w:val="Char1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38">
    <w:name w:val="消息标题标签"/>
    <w:basedOn w:val="38"/>
    <w:next w:val="38"/>
    <w:qFormat/>
    <w:uiPriority w:val="0"/>
    <w:pPr>
      <w:keepLines/>
      <w:widowControl/>
      <w:pBdr>
        <w:top w:val="none" w:color="auto" w:sz="0" w:space="0"/>
        <w:left w:val="none" w:color="auto" w:sz="0" w:space="0"/>
        <w:bottom w:val="none" w:color="auto" w:sz="0" w:space="0"/>
        <w:right w:val="none" w:color="auto" w:sz="0" w:space="0"/>
      </w:pBdr>
      <w:shd w:val="clear" w:color="auto" w:fill="auto"/>
      <w:spacing w:before="40" w:line="140" w:lineRule="atLeast"/>
      <w:ind w:left="0" w:leftChars="0" w:firstLine="7" w:firstLineChars="3"/>
      <w:jc w:val="left"/>
    </w:pPr>
    <w:rPr>
      <w:rFonts w:ascii="宋体" w:hAnsi="宋体" w:cs="Times New Roman"/>
      <w:bCs/>
      <w:caps/>
      <w:kern w:val="0"/>
      <w:position w:val="6"/>
      <w:szCs w:val="20"/>
      <w:lang w:bidi="he-IL"/>
    </w:rPr>
  </w:style>
  <w:style w:type="paragraph" w:customStyle="1" w:styleId="139">
    <w:name w:val="默认段落字体 Para Char"/>
    <w:basedOn w:val="1"/>
    <w:qFormat/>
    <w:uiPriority w:val="0"/>
    <w:pPr>
      <w:autoSpaceDE/>
      <w:autoSpaceDN/>
      <w:spacing w:line="360" w:lineRule="auto"/>
      <w:jc w:val="both"/>
    </w:pPr>
    <w:rPr>
      <w:kern w:val="2"/>
      <w:sz w:val="24"/>
      <w:szCs w:val="24"/>
      <w:lang w:eastAsia="zh-CN"/>
    </w:rPr>
  </w:style>
  <w:style w:type="paragraph" w:customStyle="1" w:styleId="140">
    <w:name w:val="Char Char Char Char Char Char Char Char Char Char Char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1">
    <w:name w:val="样式1"/>
    <w:basedOn w:val="1"/>
    <w:qFormat/>
    <w:uiPriority w:val="0"/>
    <w:pPr>
      <w:autoSpaceDE/>
      <w:autoSpaceDN/>
      <w:adjustRightInd w:val="0"/>
      <w:spacing w:line="420" w:lineRule="auto"/>
      <w:jc w:val="center"/>
      <w:textAlignment w:val="baseline"/>
    </w:pPr>
    <w:rPr>
      <w:rFonts w:hAnsi="Times New Roman" w:cs="Times New Roman"/>
      <w:sz w:val="24"/>
      <w:szCs w:val="20"/>
      <w:lang w:eastAsia="zh-CN"/>
    </w:rPr>
  </w:style>
  <w:style w:type="paragraph" w:customStyle="1" w:styleId="142">
    <w:name w:val="表格"/>
    <w:basedOn w:val="1"/>
    <w:qFormat/>
    <w:uiPriority w:val="0"/>
    <w:pPr>
      <w:autoSpaceDE/>
      <w:autoSpaceDN/>
      <w:adjustRightInd w:val="0"/>
      <w:spacing w:before="60" w:after="60"/>
      <w:jc w:val="center"/>
      <w:textAlignment w:val="baseline"/>
    </w:pPr>
    <w:rPr>
      <w:rFonts w:hAnsi="Times New Roman" w:cs="Times New Roman"/>
      <w:sz w:val="24"/>
      <w:szCs w:val="24"/>
      <w:lang w:eastAsia="zh-CN"/>
    </w:rPr>
  </w:style>
  <w:style w:type="paragraph" w:customStyle="1" w:styleId="143">
    <w:name w:val="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4">
    <w:name w:val="正文2"/>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145">
    <w:name w:val="样式2"/>
    <w:basedOn w:val="1"/>
    <w:qFormat/>
    <w:uiPriority w:val="0"/>
    <w:pPr>
      <w:autoSpaceDE/>
      <w:autoSpaceDN/>
      <w:adjustRightInd w:val="0"/>
      <w:spacing w:line="410" w:lineRule="atLeast"/>
      <w:textAlignment w:val="baseline"/>
    </w:pPr>
    <w:rPr>
      <w:rFonts w:ascii="Times New Roman" w:hAnsi="Times New Roman" w:cs="Times New Roman"/>
      <w:sz w:val="24"/>
      <w:szCs w:val="20"/>
      <w:lang w:eastAsia="zh-CN"/>
    </w:rPr>
  </w:style>
  <w:style w:type="paragraph" w:customStyle="1" w:styleId="146">
    <w:name w:val="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7">
    <w:name w:val="封底页眉"/>
    <w:basedOn w:val="30"/>
    <w:qFormat/>
    <w:uiPriority w:val="0"/>
    <w:pPr>
      <w:pBdr>
        <w:top w:val="none" w:color="auto" w:sz="0" w:space="0"/>
        <w:left w:val="none" w:color="auto" w:sz="0" w:space="0"/>
        <w:bottom w:val="none" w:color="auto" w:sz="0" w:space="0"/>
        <w:right w:val="none" w:color="auto" w:sz="0" w:space="0"/>
      </w:pBdr>
      <w:tabs>
        <w:tab w:val="left" w:pos="140"/>
        <w:tab w:val="center" w:pos="4760"/>
        <w:tab w:val="right" w:pos="9240"/>
        <w:tab w:val="clear" w:pos="4153"/>
        <w:tab w:val="clear" w:pos="8306"/>
      </w:tabs>
      <w:autoSpaceDE/>
      <w:autoSpaceDN/>
      <w:adjustRightInd w:val="0"/>
      <w:textAlignment w:val="baseline"/>
    </w:pPr>
    <w:rPr>
      <w:rFonts w:ascii="Times New Roman" w:cs="Times New Roman"/>
      <w:bCs/>
      <w:szCs w:val="18"/>
      <w:lang w:eastAsia="zh-CN"/>
    </w:rPr>
  </w:style>
  <w:style w:type="paragraph" w:customStyle="1" w:styleId="148">
    <w:name w:val="c"/>
    <w:qFormat/>
    <w:uiPriority w:val="0"/>
    <w:pPr>
      <w:widowControl w:val="0"/>
      <w:autoSpaceDE w:val="0"/>
      <w:autoSpaceDN w:val="0"/>
      <w:adjustRightInd w:val="0"/>
      <w:jc w:val="both"/>
    </w:pPr>
    <w:rPr>
      <w:rFonts w:ascii="五" w:hAnsi="Times New Roman" w:eastAsia="五" w:cs="Times New Roman"/>
      <w:sz w:val="24"/>
      <w:lang w:val="en-US" w:eastAsia="zh-CN" w:bidi="ar-SA"/>
    </w:rPr>
  </w:style>
  <w:style w:type="paragraph" w:customStyle="1" w:styleId="149">
    <w:name w:val="标题3(小4号)"/>
    <w:basedOn w:val="4"/>
    <w:next w:val="150"/>
    <w:qFormat/>
    <w:uiPriority w:val="0"/>
    <w:pPr>
      <w:widowControl/>
      <w:spacing w:before="0" w:after="0" w:line="420" w:lineRule="exact"/>
    </w:pPr>
    <w:rPr>
      <w:b w:val="0"/>
      <w:bCs w:val="0"/>
      <w:color w:val="000000"/>
      <w:kern w:val="0"/>
      <w:sz w:val="24"/>
      <w:szCs w:val="21"/>
    </w:rPr>
  </w:style>
  <w:style w:type="paragraph" w:customStyle="1" w:styleId="150">
    <w:name w:val="正文小4号"/>
    <w:qFormat/>
    <w:uiPriority w:val="0"/>
    <w:pPr>
      <w:ind w:firstLine="539"/>
      <w:jc w:val="both"/>
    </w:pPr>
    <w:rPr>
      <w:rFonts w:ascii="Times New Roman" w:hAnsi="Times New Roman" w:eastAsia="宋体" w:cs="Times New Roman"/>
      <w:sz w:val="24"/>
      <w:lang w:val="en-US" w:eastAsia="zh-CN" w:bidi="ar-SA"/>
    </w:rPr>
  </w:style>
  <w:style w:type="paragraph" w:customStyle="1" w:styleId="151">
    <w:name w:val="标题3(5号)"/>
    <w:basedOn w:val="4"/>
    <w:next w:val="123"/>
    <w:qFormat/>
    <w:uiPriority w:val="0"/>
    <w:pPr>
      <w:widowControl/>
      <w:spacing w:before="0" w:after="0" w:line="420" w:lineRule="exact"/>
    </w:pPr>
    <w:rPr>
      <w:b w:val="0"/>
      <w:bCs w:val="0"/>
      <w:color w:val="000000"/>
      <w:kern w:val="0"/>
      <w:sz w:val="21"/>
      <w:szCs w:val="21"/>
    </w:rPr>
  </w:style>
  <w:style w:type="paragraph" w:customStyle="1" w:styleId="152">
    <w:name w:val="Char Char Char Char Char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53">
    <w:name w:val="xl25"/>
    <w:basedOn w:val="1"/>
    <w:qFormat/>
    <w:uiPriority w:val="0"/>
    <w:pPr>
      <w:widowControl/>
      <w:pBdr>
        <w:top w:val="single" w:color="auto" w:sz="4" w:space="0"/>
        <w:bottom w:val="single" w:color="auto" w:sz="4" w:space="0"/>
        <w:right w:val="single" w:color="auto" w:sz="4" w:space="0"/>
      </w:pBdr>
      <w:autoSpaceDE/>
      <w:autoSpaceDN/>
      <w:spacing w:before="100" w:beforeAutospacing="1" w:after="100" w:afterAutospacing="1"/>
      <w:jc w:val="both"/>
    </w:pPr>
    <w:rPr>
      <w:rFonts w:ascii="Times New Roman" w:hAnsi="Times New Roman" w:eastAsia="Arial Unicode MS" w:cs="Times New Roman"/>
      <w:sz w:val="21"/>
      <w:szCs w:val="21"/>
      <w:lang w:eastAsia="zh-CN"/>
    </w:rPr>
  </w:style>
  <w:style w:type="paragraph" w:customStyle="1" w:styleId="154">
    <w:name w:val="标题2(小2号)"/>
    <w:basedOn w:val="3"/>
    <w:next w:val="114"/>
    <w:qFormat/>
    <w:uiPriority w:val="0"/>
    <w:pPr>
      <w:keepNext/>
      <w:keepLines/>
      <w:widowControl/>
      <w:autoSpaceDE/>
      <w:autoSpaceDN/>
      <w:spacing w:line="360" w:lineRule="auto"/>
      <w:ind w:left="420" w:hanging="420" w:hangingChars="200"/>
      <w:jc w:val="both"/>
    </w:pPr>
    <w:rPr>
      <w:rFonts w:cs="Times New Roman"/>
      <w:b w:val="0"/>
      <w:bCs w:val="0"/>
      <w:color w:val="000000"/>
      <w:sz w:val="36"/>
      <w:szCs w:val="21"/>
      <w:lang w:eastAsia="zh-CN"/>
    </w:rPr>
  </w:style>
  <w:style w:type="paragraph" w:customStyle="1" w:styleId="155">
    <w:name w:val="标题1 Char Char Char"/>
    <w:basedOn w:val="2"/>
    <w:qFormat/>
    <w:uiPriority w:val="0"/>
    <w:pPr>
      <w:keepNext/>
      <w:keepLines/>
      <w:tabs>
        <w:tab w:val="left" w:pos="540"/>
      </w:tabs>
      <w:autoSpaceDE/>
      <w:autoSpaceDN/>
      <w:adjustRightInd w:val="0"/>
      <w:snapToGrid w:val="0"/>
      <w:spacing w:afterLines="50" w:line="400" w:lineRule="exact"/>
      <w:ind w:left="0"/>
      <w:jc w:val="center"/>
      <w:textAlignment w:val="baseline"/>
    </w:pPr>
    <w:rPr>
      <w:rFonts w:ascii="Times New Roman" w:hAnsi="Times New Roman" w:eastAsia="黑体" w:cs="Times New Roman"/>
      <w:kern w:val="44"/>
      <w:sz w:val="44"/>
      <w:szCs w:val="20"/>
      <w:lang w:eastAsia="zh-CN"/>
    </w:rPr>
  </w:style>
  <w:style w:type="paragraph" w:customStyle="1" w:styleId="156">
    <w:name w:val="标题1"/>
    <w:basedOn w:val="2"/>
    <w:qFormat/>
    <w:uiPriority w:val="0"/>
    <w:pPr>
      <w:keepNext/>
      <w:keepLines/>
      <w:tabs>
        <w:tab w:val="left" w:pos="360"/>
      </w:tabs>
      <w:autoSpaceDE/>
      <w:autoSpaceDN/>
      <w:adjustRightInd w:val="0"/>
      <w:spacing w:before="120" w:line="360" w:lineRule="auto"/>
      <w:ind w:left="0"/>
      <w:textAlignment w:val="baseline"/>
    </w:pPr>
    <w:rPr>
      <w:rFonts w:ascii="Times New Roman" w:hAnsi="Times New Roman" w:cs="Times New Roman"/>
      <w:kern w:val="44"/>
      <w:lang w:eastAsia="zh-CN"/>
    </w:rPr>
  </w:style>
  <w:style w:type="paragraph" w:customStyle="1" w:styleId="157">
    <w:name w:val="页眉（隶书）"/>
    <w:basedOn w:val="30"/>
    <w:qFormat/>
    <w:uiPriority w:val="0"/>
    <w:pPr>
      <w:pBdr>
        <w:top w:val="none" w:color="auto" w:sz="0" w:space="0"/>
        <w:left w:val="none" w:color="auto" w:sz="0" w:space="0"/>
        <w:bottom w:val="single" w:color="auto" w:sz="6" w:space="1"/>
        <w:right w:val="none" w:color="auto" w:sz="0" w:space="0"/>
      </w:pBdr>
      <w:tabs>
        <w:tab w:val="left" w:pos="140"/>
        <w:tab w:val="center" w:pos="4760"/>
        <w:tab w:val="right" w:pos="9240"/>
        <w:tab w:val="clear" w:pos="4153"/>
        <w:tab w:val="clear" w:pos="8306"/>
      </w:tabs>
      <w:autoSpaceDE/>
      <w:autoSpaceDN/>
      <w:adjustRightInd w:val="0"/>
      <w:textAlignment w:val="baseline"/>
    </w:pPr>
    <w:rPr>
      <w:rFonts w:ascii="隶书" w:eastAsia="隶书" w:cs="Times New Roman"/>
      <w:bCs/>
      <w:color w:val="0000FF"/>
      <w:sz w:val="21"/>
      <w:szCs w:val="18"/>
      <w:lang w:eastAsia="zh-CN"/>
    </w:rPr>
  </w:style>
  <w:style w:type="paragraph" w:customStyle="1" w:styleId="158">
    <w:name w:val="标题1(4号)"/>
    <w:basedOn w:val="2"/>
    <w:next w:val="123"/>
    <w:qFormat/>
    <w:uiPriority w:val="0"/>
    <w:pPr>
      <w:keepLines/>
      <w:autoSpaceDE/>
      <w:autoSpaceDN/>
      <w:spacing w:beforeLines="50" w:afterLines="50"/>
      <w:ind w:left="0"/>
      <w:jc w:val="both"/>
    </w:pPr>
    <w:rPr>
      <w:rFonts w:cs="Times New Roman"/>
      <w:color w:val="000000"/>
      <w:kern w:val="44"/>
      <w:sz w:val="36"/>
      <w:szCs w:val="36"/>
      <w:lang w:eastAsia="zh-CN"/>
    </w:rPr>
  </w:style>
  <w:style w:type="paragraph" w:customStyle="1" w:styleId="159">
    <w:name w:val="表格侧编号"/>
    <w:next w:val="1"/>
    <w:qFormat/>
    <w:uiPriority w:val="0"/>
    <w:pPr>
      <w:widowControl w:val="0"/>
      <w:adjustRightInd w:val="0"/>
      <w:snapToGrid w:val="0"/>
      <w:spacing w:before="40" w:after="20" w:line="240" w:lineRule="atLeast"/>
      <w:jc w:val="center"/>
      <w:textAlignment w:val="baseline"/>
    </w:pPr>
    <w:rPr>
      <w:rFonts w:ascii="Arial" w:hAnsi="Arial" w:eastAsia="宋体" w:cs="Times New Roman"/>
      <w:sz w:val="24"/>
      <w:lang w:val="en-US" w:eastAsia="zh-CN" w:bidi="ar-SA"/>
    </w:rPr>
  </w:style>
  <w:style w:type="paragraph" w:customStyle="1" w:styleId="160">
    <w:name w:val="Char Char Char 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61">
    <w:name w:val="标题2(4号)"/>
    <w:basedOn w:val="3"/>
    <w:next w:val="150"/>
    <w:qFormat/>
    <w:uiPriority w:val="0"/>
    <w:pPr>
      <w:keepNext/>
      <w:keepLines/>
      <w:widowControl/>
      <w:autoSpaceDE/>
      <w:autoSpaceDN/>
      <w:spacing w:line="360" w:lineRule="auto"/>
      <w:ind w:left="420" w:hanging="420" w:hangingChars="200"/>
      <w:jc w:val="both"/>
    </w:pPr>
    <w:rPr>
      <w:rFonts w:cs="Times New Roman"/>
      <w:b w:val="0"/>
      <w:bCs w:val="0"/>
      <w:color w:val="000000"/>
      <w:sz w:val="28"/>
      <w:szCs w:val="21"/>
      <w:lang w:eastAsia="zh-CN"/>
    </w:rPr>
  </w:style>
  <w:style w:type="paragraph" w:customStyle="1" w:styleId="162">
    <w:name w:val="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63">
    <w:name w:val="view_all_pics"/>
    <w:basedOn w:val="1"/>
    <w:qFormat/>
    <w:uiPriority w:val="0"/>
    <w:pPr>
      <w:widowControl/>
      <w:autoSpaceDE/>
      <w:autoSpaceDN/>
      <w:spacing w:before="100" w:beforeAutospacing="1" w:after="100" w:afterAutospacing="1"/>
    </w:pPr>
    <w:rPr>
      <w:sz w:val="24"/>
      <w:szCs w:val="24"/>
      <w:lang w:eastAsia="zh-CN"/>
    </w:rPr>
  </w:style>
  <w:style w:type="paragraph" w:customStyle="1" w:styleId="164">
    <w:name w:val="p0"/>
    <w:basedOn w:val="1"/>
    <w:qFormat/>
    <w:uiPriority w:val="0"/>
    <w:pPr>
      <w:widowControl/>
      <w:autoSpaceDE/>
      <w:autoSpaceDN/>
    </w:pPr>
    <w:rPr>
      <w:sz w:val="24"/>
      <w:szCs w:val="24"/>
      <w:lang w:eastAsia="zh-CN"/>
    </w:rPr>
  </w:style>
  <w:style w:type="paragraph" w:customStyle="1" w:styleId="165">
    <w:name w:val="字元 字元1"/>
    <w:basedOn w:val="1"/>
    <w:qFormat/>
    <w:uiPriority w:val="0"/>
    <w:pPr>
      <w:autoSpaceDE/>
      <w:autoSpaceDN/>
      <w:adjustRightInd w:val="0"/>
      <w:snapToGrid w:val="0"/>
      <w:spacing w:line="360" w:lineRule="auto"/>
      <w:ind w:left="96" w:leftChars="40" w:firstLine="200" w:firstLineChars="200"/>
    </w:pPr>
    <w:rPr>
      <w:rFonts w:ascii="Times New Roman" w:cs="Times New Roman"/>
      <w:kern w:val="2"/>
      <w:sz w:val="24"/>
      <w:szCs w:val="24"/>
      <w:lang w:eastAsia="zh-CN"/>
    </w:rPr>
  </w:style>
  <w:style w:type="paragraph" w:customStyle="1" w:styleId="166">
    <w:name w:val="样式3"/>
    <w:basedOn w:val="1"/>
    <w:qFormat/>
    <w:uiPriority w:val="0"/>
    <w:pPr>
      <w:autoSpaceDE/>
      <w:autoSpaceDN/>
      <w:snapToGrid w:val="0"/>
      <w:spacing w:line="460" w:lineRule="atLeast"/>
      <w:ind w:left="851" w:hanging="851"/>
      <w:jc w:val="both"/>
    </w:pPr>
    <w:rPr>
      <w:rFonts w:ascii="Times New Roman" w:hAnsi="Times New Roman" w:cs="Times New Roman"/>
      <w:spacing w:val="10"/>
      <w:kern w:val="2"/>
      <w:sz w:val="24"/>
      <w:szCs w:val="21"/>
      <w:lang w:eastAsia="zh-CN"/>
    </w:rPr>
  </w:style>
  <w:style w:type="paragraph" w:customStyle="1" w:styleId="167">
    <w:name w:val="标题1(3号)"/>
    <w:basedOn w:val="2"/>
    <w:next w:val="119"/>
    <w:qFormat/>
    <w:uiPriority w:val="0"/>
    <w:pPr>
      <w:keepLines/>
      <w:autoSpaceDE/>
      <w:autoSpaceDN/>
      <w:spacing w:line="360" w:lineRule="auto"/>
      <w:ind w:left="0"/>
      <w:jc w:val="both"/>
    </w:pPr>
    <w:rPr>
      <w:rFonts w:ascii="Times New Roman" w:hAnsi="Times New Roman" w:cs="Times New Roman"/>
      <w:bCs w:val="0"/>
      <w:color w:val="000000"/>
      <w:kern w:val="44"/>
      <w:sz w:val="32"/>
      <w:szCs w:val="32"/>
      <w:lang w:eastAsia="zh-CN"/>
    </w:rPr>
  </w:style>
  <w:style w:type="paragraph" w:customStyle="1" w:styleId="168">
    <w:name w:val="Char"/>
    <w:basedOn w:val="1"/>
    <w:qFormat/>
    <w:uiPriority w:val="0"/>
    <w:pPr>
      <w:autoSpaceDE/>
      <w:autoSpaceDN/>
      <w:adjustRightInd w:val="0"/>
      <w:spacing w:line="360" w:lineRule="auto"/>
      <w:jc w:val="both"/>
    </w:pPr>
    <w:rPr>
      <w:rFonts w:ascii="Times New Roman" w:hAnsi="Times New Roman" w:cs="Times New Roman"/>
      <w:sz w:val="24"/>
      <w:szCs w:val="20"/>
      <w:lang w:eastAsia="zh-CN"/>
    </w:rPr>
  </w:style>
  <w:style w:type="paragraph" w:customStyle="1" w:styleId="169">
    <w:name w:val="Char2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70">
    <w:name w:val="附件"/>
    <w:basedOn w:val="1"/>
    <w:qFormat/>
    <w:uiPriority w:val="0"/>
    <w:pPr>
      <w:autoSpaceDE/>
      <w:autoSpaceDN/>
      <w:adjustRightInd w:val="0"/>
      <w:spacing w:before="120" w:after="60"/>
      <w:jc w:val="center"/>
      <w:textAlignment w:val="center"/>
    </w:pPr>
    <w:rPr>
      <w:rFonts w:ascii="黑体" w:hAnsi="Times New Roman" w:eastAsia="黑体" w:cs="Times New Roman"/>
      <w:b/>
      <w:bCs/>
      <w:sz w:val="32"/>
      <w:szCs w:val="32"/>
      <w:lang w:eastAsia="zh-CN"/>
    </w:rPr>
  </w:style>
  <w:style w:type="paragraph" w:customStyle="1" w:styleId="171">
    <w:name w:val="标题1(小3号)"/>
    <w:basedOn w:val="2"/>
    <w:next w:val="150"/>
    <w:qFormat/>
    <w:uiPriority w:val="0"/>
    <w:pPr>
      <w:keepLines/>
      <w:autoSpaceDE/>
      <w:autoSpaceDN/>
      <w:ind w:left="0"/>
      <w:jc w:val="both"/>
    </w:pPr>
    <w:rPr>
      <w:rFonts w:ascii="Arial" w:hAnsi="Arial" w:cs="Times New Roman"/>
      <w:bCs w:val="0"/>
      <w:color w:val="0000FF"/>
      <w:kern w:val="44"/>
      <w:sz w:val="30"/>
      <w:szCs w:val="36"/>
      <w:lang w:eastAsia="zh-CN"/>
    </w:rPr>
  </w:style>
  <w:style w:type="paragraph" w:customStyle="1" w:styleId="172">
    <w:name w:val="标题1(小2号)"/>
    <w:basedOn w:val="2"/>
    <w:next w:val="100"/>
    <w:qFormat/>
    <w:uiPriority w:val="0"/>
    <w:pPr>
      <w:keepLines/>
      <w:autoSpaceDE/>
      <w:autoSpaceDN/>
      <w:ind w:left="0"/>
      <w:jc w:val="both"/>
    </w:pPr>
    <w:rPr>
      <w:rFonts w:ascii="Arial" w:hAnsi="Arial" w:cs="Times New Roman"/>
      <w:bCs w:val="0"/>
      <w:color w:val="0000FF"/>
      <w:kern w:val="44"/>
      <w:sz w:val="36"/>
      <w:szCs w:val="36"/>
      <w:lang w:eastAsia="zh-CN"/>
    </w:rPr>
  </w:style>
  <w:style w:type="paragraph" w:customStyle="1" w:styleId="173">
    <w:name w:val="Char1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74">
    <w:name w:val="ml"/>
    <w:basedOn w:val="1"/>
    <w:qFormat/>
    <w:uiPriority w:val="0"/>
    <w:pPr>
      <w:autoSpaceDE/>
      <w:autoSpaceDN/>
      <w:jc w:val="both"/>
    </w:pPr>
    <w:rPr>
      <w:rFonts w:cs="Times New Roman"/>
      <w:b/>
      <w:bCs/>
      <w:kern w:val="2"/>
      <w:sz w:val="28"/>
      <w:szCs w:val="20"/>
      <w:lang w:eastAsia="zh-CN"/>
    </w:rPr>
  </w:style>
  <w:style w:type="paragraph" w:customStyle="1" w:styleId="175">
    <w:name w:val="标题2(3号)"/>
    <w:basedOn w:val="3"/>
    <w:next w:val="100"/>
    <w:qFormat/>
    <w:uiPriority w:val="0"/>
    <w:pPr>
      <w:keepNext/>
      <w:keepLines/>
      <w:widowControl/>
      <w:autoSpaceDE/>
      <w:autoSpaceDN/>
      <w:spacing w:line="360" w:lineRule="auto"/>
      <w:ind w:left="420" w:hanging="420" w:hangingChars="200"/>
      <w:jc w:val="both"/>
    </w:pPr>
    <w:rPr>
      <w:rFonts w:cs="Times New Roman"/>
      <w:b w:val="0"/>
      <w:bCs w:val="0"/>
      <w:color w:val="000000"/>
      <w:sz w:val="32"/>
      <w:szCs w:val="21"/>
      <w:lang w:eastAsia="zh-CN"/>
    </w:rPr>
  </w:style>
  <w:style w:type="paragraph" w:customStyle="1" w:styleId="176">
    <w:name w:val="标题2(小4号)"/>
    <w:basedOn w:val="3"/>
    <w:next w:val="123"/>
    <w:qFormat/>
    <w:uiPriority w:val="0"/>
    <w:pPr>
      <w:keepNext/>
      <w:keepLines/>
      <w:widowControl/>
      <w:autoSpaceDE/>
      <w:autoSpaceDN/>
      <w:spacing w:line="360" w:lineRule="auto"/>
      <w:ind w:left="420" w:hanging="420" w:hangingChars="200"/>
      <w:jc w:val="both"/>
    </w:pPr>
    <w:rPr>
      <w:rFonts w:cs="Times New Roman"/>
      <w:b w:val="0"/>
      <w:bCs w:val="0"/>
      <w:color w:val="0000FF"/>
      <w:sz w:val="21"/>
      <w:szCs w:val="21"/>
      <w:lang w:eastAsia="zh-CN"/>
    </w:rPr>
  </w:style>
  <w:style w:type="paragraph" w:customStyle="1" w:styleId="177">
    <w:name w:val="标题4"/>
    <w:basedOn w:val="5"/>
    <w:qFormat/>
    <w:uiPriority w:val="0"/>
    <w:pPr>
      <w:keepLines w:val="0"/>
      <w:numPr>
        <w:ilvl w:val="3"/>
        <w:numId w:val="3"/>
      </w:numPr>
      <w:tabs>
        <w:tab w:val="left" w:pos="1680"/>
      </w:tabs>
      <w:adjustRightInd w:val="0"/>
      <w:spacing w:line="360" w:lineRule="auto"/>
      <w:ind w:left="1680" w:hanging="420"/>
      <w:textAlignment w:val="baseline"/>
    </w:pPr>
    <w:rPr>
      <w:rFonts w:ascii="Arial" w:hAnsi="Arial"/>
      <w:b w:val="0"/>
      <w:kern w:val="0"/>
    </w:rPr>
  </w:style>
  <w:style w:type="paragraph" w:customStyle="1" w:styleId="178">
    <w:name w:val="Char Char"/>
    <w:basedOn w:val="1"/>
    <w:qFormat/>
    <w:uiPriority w:val="0"/>
    <w:pPr>
      <w:autoSpaceDE/>
      <w:autoSpaceDN/>
      <w:adjustRightInd w:val="0"/>
      <w:spacing w:line="360" w:lineRule="atLeast"/>
      <w:jc w:val="both"/>
    </w:pPr>
    <w:rPr>
      <w:rFonts w:ascii="Times New Roman" w:hAnsi="Times New Roman" w:cs="Times New Roman"/>
      <w:kern w:val="2"/>
      <w:sz w:val="21"/>
      <w:szCs w:val="24"/>
      <w:lang w:eastAsia="zh-CN"/>
    </w:rPr>
  </w:style>
  <w:style w:type="paragraph" w:customStyle="1" w:styleId="179">
    <w:name w:val="Char Char Char Char Char Char"/>
    <w:basedOn w:val="1"/>
    <w:qFormat/>
    <w:uiPriority w:val="0"/>
    <w:pPr>
      <w:autoSpaceDE/>
      <w:autoSpaceDN/>
      <w:jc w:val="both"/>
    </w:pPr>
    <w:rPr>
      <w:rFonts w:ascii="Times New Roman" w:hAnsi="Times New Roman" w:cs="Times New Roman"/>
      <w:kern w:val="2"/>
      <w:sz w:val="21"/>
      <w:szCs w:val="21"/>
      <w:lang w:eastAsia="zh-CN"/>
    </w:rPr>
  </w:style>
  <w:style w:type="paragraph" w:customStyle="1" w:styleId="180">
    <w:name w:val="大纲1"/>
    <w:basedOn w:val="1"/>
    <w:qFormat/>
    <w:uiPriority w:val="0"/>
    <w:pPr>
      <w:numPr>
        <w:ilvl w:val="0"/>
        <w:numId w:val="6"/>
      </w:numPr>
      <w:autoSpaceDE/>
      <w:autoSpaceDN/>
      <w:adjustRightInd w:val="0"/>
      <w:snapToGrid w:val="0"/>
      <w:spacing w:beforeLines="50" w:afterLines="50"/>
      <w:jc w:val="center"/>
      <w:textAlignment w:val="baseline"/>
      <w:outlineLvl w:val="0"/>
    </w:pPr>
    <w:rPr>
      <w:rFonts w:eastAsia="黑体" w:cs="Times New Roman"/>
      <w:b/>
      <w:bCs/>
      <w:sz w:val="32"/>
      <w:szCs w:val="21"/>
      <w:lang w:eastAsia="zh-CN"/>
    </w:rPr>
  </w:style>
  <w:style w:type="paragraph" w:customStyle="1" w:styleId="181">
    <w:name w:val="大纲2"/>
    <w:basedOn w:val="1"/>
    <w:qFormat/>
    <w:uiPriority w:val="0"/>
    <w:pPr>
      <w:numPr>
        <w:ilvl w:val="1"/>
        <w:numId w:val="6"/>
      </w:numPr>
      <w:tabs>
        <w:tab w:val="left" w:pos="0"/>
      </w:tabs>
      <w:autoSpaceDE/>
      <w:autoSpaceDN/>
      <w:adjustRightInd w:val="0"/>
      <w:spacing w:line="360" w:lineRule="atLeast"/>
      <w:jc w:val="both"/>
      <w:textAlignment w:val="baseline"/>
      <w:outlineLvl w:val="1"/>
    </w:pPr>
    <w:rPr>
      <w:rFonts w:ascii="黑体" w:hAnsi="Times New Roman" w:cs="Times New Roman"/>
      <w:b/>
      <w:bCs/>
      <w:kern w:val="2"/>
      <w:sz w:val="30"/>
      <w:szCs w:val="28"/>
      <w:lang w:eastAsia="zh-CN"/>
    </w:rPr>
  </w:style>
  <w:style w:type="paragraph" w:customStyle="1" w:styleId="182">
    <w:name w:val="大纲3"/>
    <w:basedOn w:val="1"/>
    <w:qFormat/>
    <w:uiPriority w:val="0"/>
    <w:pPr>
      <w:numPr>
        <w:ilvl w:val="2"/>
        <w:numId w:val="6"/>
      </w:numPr>
      <w:autoSpaceDE/>
      <w:autoSpaceDN/>
      <w:adjustRightInd w:val="0"/>
      <w:spacing w:line="360" w:lineRule="auto"/>
      <w:jc w:val="both"/>
      <w:textAlignment w:val="baseline"/>
      <w:outlineLvl w:val="2"/>
    </w:pPr>
    <w:rPr>
      <w:rFonts w:ascii="Times New Roman" w:hAnsi="Times New Roman" w:cs="Times New Roman"/>
      <w:b/>
      <w:kern w:val="2"/>
      <w:sz w:val="24"/>
      <w:szCs w:val="24"/>
      <w:lang w:eastAsia="zh-CN"/>
    </w:rPr>
  </w:style>
  <w:style w:type="paragraph" w:customStyle="1" w:styleId="183">
    <w:name w:val="大纲4"/>
    <w:basedOn w:val="182"/>
    <w:qFormat/>
    <w:uiPriority w:val="0"/>
    <w:pPr>
      <w:numPr>
        <w:ilvl w:val="3"/>
      </w:numPr>
      <w:outlineLvl w:val="3"/>
    </w:pPr>
  </w:style>
  <w:style w:type="paragraph" w:customStyle="1" w:styleId="184">
    <w:name w:val="大纲5"/>
    <w:basedOn w:val="183"/>
    <w:qFormat/>
    <w:uiPriority w:val="0"/>
    <w:pPr>
      <w:numPr>
        <w:ilvl w:val="4"/>
      </w:numPr>
      <w:tabs>
        <w:tab w:val="left" w:pos="360"/>
      </w:tabs>
      <w:outlineLvl w:val="4"/>
    </w:pPr>
    <w:rPr>
      <w:b w:val="0"/>
      <w:szCs w:val="36"/>
    </w:rPr>
  </w:style>
  <w:style w:type="paragraph" w:customStyle="1" w:styleId="185">
    <w:name w:val="大纲6"/>
    <w:basedOn w:val="184"/>
    <w:qFormat/>
    <w:uiPriority w:val="0"/>
    <w:pPr>
      <w:numPr>
        <w:ilvl w:val="5"/>
      </w:numPr>
      <w:outlineLvl w:val="5"/>
    </w:pPr>
    <w:rPr>
      <w:rFonts w:ascii="宋体"/>
      <w:szCs w:val="24"/>
    </w:rPr>
  </w:style>
  <w:style w:type="paragraph" w:customStyle="1" w:styleId="186">
    <w:name w:val="Char1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87">
    <w:name w:val="Char Char Char Char Char Char Char Char 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88">
    <w:name w:val="字元 字元11"/>
    <w:basedOn w:val="1"/>
    <w:qFormat/>
    <w:uiPriority w:val="0"/>
    <w:pPr>
      <w:autoSpaceDE/>
      <w:autoSpaceDN/>
      <w:adjustRightInd w:val="0"/>
      <w:snapToGrid w:val="0"/>
      <w:spacing w:line="360" w:lineRule="auto"/>
      <w:ind w:left="96" w:leftChars="40" w:firstLine="200" w:firstLineChars="200"/>
    </w:pPr>
    <w:rPr>
      <w:rFonts w:ascii="Calibri" w:cs="Times New Roman"/>
      <w:kern w:val="2"/>
      <w:sz w:val="24"/>
      <w:szCs w:val="24"/>
      <w:lang w:eastAsia="zh-CN"/>
    </w:rPr>
  </w:style>
  <w:style w:type="paragraph" w:customStyle="1" w:styleId="189">
    <w:name w:val="Char Char Char Char Char11"/>
    <w:basedOn w:val="1"/>
    <w:qFormat/>
    <w:uiPriority w:val="0"/>
    <w:pPr>
      <w:autoSpaceDE/>
      <w:autoSpaceDN/>
      <w:jc w:val="both"/>
    </w:pPr>
    <w:rPr>
      <w:rFonts w:ascii="Calibri" w:hAnsi="Calibri" w:cs="Times New Roman"/>
      <w:kern w:val="2"/>
      <w:sz w:val="21"/>
      <w:szCs w:val="24"/>
      <w:lang w:eastAsia="zh-CN"/>
    </w:rPr>
  </w:style>
  <w:style w:type="paragraph" w:customStyle="1" w:styleId="190">
    <w:name w:val="Char Char Char Char Char Char Char Char Char Char Char2"/>
    <w:basedOn w:val="1"/>
    <w:qFormat/>
    <w:uiPriority w:val="0"/>
    <w:pPr>
      <w:autoSpaceDE/>
      <w:autoSpaceDN/>
      <w:jc w:val="both"/>
    </w:pPr>
    <w:rPr>
      <w:rFonts w:ascii="Calibri" w:hAnsi="Calibri" w:cs="Times New Roman"/>
      <w:kern w:val="2"/>
      <w:sz w:val="21"/>
      <w:szCs w:val="24"/>
      <w:lang w:eastAsia="zh-CN"/>
    </w:rPr>
  </w:style>
  <w:style w:type="paragraph" w:customStyle="1" w:styleId="191">
    <w:name w:val="正文3"/>
    <w:qFormat/>
    <w:uiPriority w:val="0"/>
    <w:pPr>
      <w:widowControl w:val="0"/>
      <w:autoSpaceDE w:val="0"/>
      <w:autoSpaceDN w:val="0"/>
      <w:adjustRightInd w:val="0"/>
      <w:spacing w:line="360" w:lineRule="atLeast"/>
      <w:ind w:left="425" w:hanging="425"/>
      <w:textAlignment w:val="bottom"/>
    </w:pPr>
    <w:rPr>
      <w:rFonts w:ascii="宋体" w:hAnsi="Calibri" w:eastAsia="宋体" w:cs="Times New Roman"/>
      <w:position w:val="-6"/>
      <w:sz w:val="32"/>
      <w:lang w:val="en-US" w:eastAsia="zh-CN" w:bidi="ar-SA"/>
    </w:rPr>
  </w:style>
  <w:style w:type="paragraph" w:customStyle="1" w:styleId="192">
    <w:name w:val="Char2"/>
    <w:basedOn w:val="1"/>
    <w:qFormat/>
    <w:uiPriority w:val="0"/>
    <w:pPr>
      <w:autoSpaceDE/>
      <w:autoSpaceDN/>
      <w:adjustRightInd w:val="0"/>
      <w:spacing w:line="360" w:lineRule="auto"/>
      <w:jc w:val="both"/>
    </w:pPr>
    <w:rPr>
      <w:rFonts w:ascii="Calibri" w:hAnsi="Calibri" w:cs="Times New Roman"/>
      <w:sz w:val="24"/>
      <w:szCs w:val="20"/>
      <w:lang w:eastAsia="zh-CN"/>
    </w:rPr>
  </w:style>
  <w:style w:type="paragraph" w:customStyle="1" w:styleId="193">
    <w:name w:val="Char Char Char Char Char 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4">
    <w:name w:val="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5">
    <w:name w:val="Char Char Char Char Char Char Char Char Char Char Char1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6">
    <w:name w:val="Char12"/>
    <w:basedOn w:val="1"/>
    <w:qFormat/>
    <w:uiPriority w:val="0"/>
    <w:pPr>
      <w:autoSpaceDE/>
      <w:autoSpaceDN/>
      <w:jc w:val="both"/>
    </w:pPr>
    <w:rPr>
      <w:rFonts w:ascii="Calibri" w:hAnsi="Calibri" w:cs="Times New Roman"/>
      <w:kern w:val="2"/>
      <w:sz w:val="21"/>
      <w:szCs w:val="24"/>
      <w:lang w:eastAsia="zh-CN"/>
    </w:rPr>
  </w:style>
  <w:style w:type="paragraph" w:customStyle="1" w:styleId="197">
    <w:name w:val="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8">
    <w:name w:val="Char Char Char Char Char Char Char Char Char Char Char11"/>
    <w:basedOn w:val="1"/>
    <w:qFormat/>
    <w:uiPriority w:val="0"/>
    <w:pPr>
      <w:autoSpaceDE/>
      <w:autoSpaceDN/>
      <w:jc w:val="both"/>
    </w:pPr>
    <w:rPr>
      <w:rFonts w:ascii="Calibri" w:hAnsi="Calibri" w:cs="Times New Roman"/>
      <w:kern w:val="2"/>
      <w:sz w:val="21"/>
      <w:szCs w:val="24"/>
      <w:lang w:eastAsia="zh-CN"/>
    </w:rPr>
  </w:style>
  <w:style w:type="paragraph" w:customStyle="1" w:styleId="199">
    <w:name w:val="Char2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200">
    <w:name w:val="正文文本 21"/>
    <w:basedOn w:val="1"/>
    <w:qFormat/>
    <w:uiPriority w:val="0"/>
    <w:pPr>
      <w:autoSpaceDE/>
      <w:autoSpaceDN/>
      <w:adjustRightInd w:val="0"/>
      <w:spacing w:line="360" w:lineRule="auto"/>
      <w:ind w:left="180"/>
      <w:jc w:val="both"/>
      <w:textAlignment w:val="baseline"/>
    </w:pPr>
    <w:rPr>
      <w:rFonts w:ascii="楷体" w:hAnsi="Times New Roman" w:eastAsia="楷体" w:cs="Times New Roman"/>
      <w:kern w:val="2"/>
      <w:sz w:val="24"/>
      <w:szCs w:val="20"/>
      <w:lang w:eastAsia="zh-CN"/>
    </w:rPr>
  </w:style>
  <w:style w:type="paragraph" w:customStyle="1" w:styleId="201">
    <w:name w:val="列出段落1"/>
    <w:basedOn w:val="1"/>
    <w:qFormat/>
    <w:uiPriority w:val="34"/>
    <w:pPr>
      <w:autoSpaceDE/>
      <w:autoSpaceDN/>
      <w:ind w:firstLine="420" w:firstLineChars="200"/>
      <w:jc w:val="both"/>
    </w:pPr>
    <w:rPr>
      <w:rFonts w:ascii="Calibri" w:hAnsi="Calibri" w:cs="Times New Roman"/>
      <w:kern w:val="2"/>
      <w:sz w:val="21"/>
      <w:lang w:eastAsia="zh-CN"/>
    </w:rPr>
  </w:style>
  <w:style w:type="character" w:customStyle="1" w:styleId="202">
    <w:name w:val="hover11"/>
    <w:basedOn w:val="47"/>
    <w:qFormat/>
    <w:uiPriority w:val="0"/>
  </w:style>
  <w:style w:type="character" w:customStyle="1" w:styleId="203">
    <w:name w:val="xdrichtextbox3"/>
    <w:basedOn w:val="47"/>
    <w:qFormat/>
    <w:uiPriority w:val="0"/>
    <w:rPr>
      <w:color w:val="auto"/>
      <w:u w:val="none"/>
      <w:bdr w:val="single" w:color="DCDCDC" w:sz="8" w:space="0"/>
      <w:shd w:val="clear" w:color="auto" w:fill="FFFFFF"/>
    </w:rPr>
  </w:style>
  <w:style w:type="character" w:customStyle="1" w:styleId="204">
    <w:name w:val="列出段落 Char"/>
    <w:link w:val="70"/>
    <w:qFormat/>
    <w:uiPriority w:val="34"/>
    <w:rPr>
      <w:rFonts w:ascii="宋体" w:hAnsi="宋体" w:cs="宋体"/>
      <w:sz w:val="22"/>
      <w:szCs w:val="22"/>
      <w:lang w:eastAsia="en-US"/>
    </w:rPr>
  </w:style>
  <w:style w:type="paragraph" w:customStyle="1" w:styleId="205">
    <w:name w:val="Normal_2"/>
    <w:qFormat/>
    <w:uiPriority w:val="0"/>
    <w:pPr>
      <w:spacing w:before="120" w:after="240"/>
      <w:jc w:val="both"/>
    </w:pPr>
    <w:rPr>
      <w:rFonts w:ascii="Times New Roman" w:hAnsi="Times New Roman" w:eastAsia="Times New Roman" w:cs="Times New Roman"/>
      <w:kern w:val="0"/>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3076"/>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286299-F1E3-4ABA-9425-DB114348F633}">
  <ds:schemaRefs/>
</ds:datastoreItem>
</file>

<file path=docProps/app.xml><?xml version="1.0" encoding="utf-8"?>
<Properties xmlns="http://schemas.openxmlformats.org/officeDocument/2006/extended-properties" xmlns:vt="http://schemas.openxmlformats.org/officeDocument/2006/docPropsVTypes">
  <Template>Normal</Template>
  <Company>福化环保</Company>
  <Pages>32</Pages>
  <Words>4664</Words>
  <Characters>5016</Characters>
  <Lines>127</Lines>
  <Paragraphs>35</Paragraphs>
  <TotalTime>23</TotalTime>
  <ScaleCrop>false</ScaleCrop>
  <LinksUpToDate>false</LinksUpToDate>
  <CharactersWithSpaces>5467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2019-03-28T11:18:00Z</dcterms:created>
  <dc:creator>CGC</dc:creator>
  <cp:lastModifiedBy>张华娟</cp:lastModifiedBy>
  <dcterms:modified xsi:type="dcterms:W3CDTF">2025-07-24T00:43:11Z</dcterms:modified>
  <dc:title>公开招标文件（货物服务类）</dc:title>
  <cp:revision>420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2019-01-28T00:00:00Z</vt:filetime>
  </property>
  <property fmtid="{D5CDD505-2E9C-101B-9397-08002B2CF9AE}" pid="3" name="Creator">
    <vt:lpwstr>WPS 文字</vt:lpwstr>
  </property>
  <property fmtid="{D5CDD505-2E9C-101B-9397-08002B2CF9AE}" pid="4" name="LastSaved">
    <vt:filetime>2019-01-30T00:00:00Z</vt:filetime>
  </property>
  <property fmtid="{D5CDD505-2E9C-101B-9397-08002B2CF9AE}" pid="5" name="KSOProductBuildVer">
    <vt:lpwstr>2052-12.1.0.21915</vt:lpwstr>
  </property>
  <property fmtid="{D5CDD505-2E9C-101B-9397-08002B2CF9AE}" pid="6" name="KSOTemplateDocerSaveRecord">
    <vt:lpwstr>eyJoZGlkIjoiM2RjZTMyYzJjNTA4OWEwZTA4YTBlMjcyOTRiYjQzNmYiLCJ1c2VySWQiOiIxNTY4Mzk2MzIyIn0=</vt:lpwstr>
  </property>
  <property fmtid="{D5CDD505-2E9C-101B-9397-08002B2CF9AE}" pid="7" name="ICV">
    <vt:lpwstr>C854B76928304B8FBEA251A72AC3010C_12</vt:lpwstr>
  </property>
</Properties>
</file>